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https://www.velvetjobs.com/job-descriptions/broadband-technician</w:t>
        </w:r>
      </w:hyperlink>
    </w:p>
    <w:p>
      <w:pPr>
        <w:pStyle w:val="Heading1"/>
      </w:pPr>
      <w:bookmarkStart w:id="21" w:name="example-of-broadband-technician-job-description"/>
      <w:r>
        <w:t xml:space="preserve">Example of Broadband Technician Job Description</w:t>
      </w:r>
      <w:bookmarkEnd w:id="21"/>
    </w:p>
    <w:p>
      <w:pPr>
        <w:pStyle w:val="Compact"/>
      </w:pPr>
      <w:r>
        <w:t xml:space="preserve">Our innovative and growing company is looking to fill the role of broadband technician. To join our growing team, please review the list of responsibilities and qualifications.</w:t>
      </w:r>
    </w:p>
    <w:p>
      <w:pPr>
        <w:pStyle w:val="Heading2"/>
      </w:pPr>
      <w:bookmarkStart w:id="22" w:name="responsibilities-for-broadband-technician"/>
      <w:r>
        <w:t xml:space="preserve">Responsibilities for broadband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resolve root cause related to hardware, connectivity and networks</w:t>
      </w:r>
    </w:p>
    <w:p>
      <w:pPr>
        <w:pStyle w:val="Compact"/>
        <w:numPr>
          <w:numId w:val="1001"/>
          <w:ilvl w:val="0"/>
        </w:numPr>
      </w:pPr>
      <w:r>
        <w:t xml:space="preserve">Ensure full functionality of new and existing hardware devices</w:t>
      </w:r>
    </w:p>
    <w:p>
      <w:pPr>
        <w:pStyle w:val="Compact"/>
        <w:numPr>
          <w:numId w:val="1001"/>
          <w:ilvl w:val="0"/>
        </w:numPr>
      </w:pPr>
      <w:r>
        <w:t xml:space="preserve">Establish and maintain communications with customers, vendors, and internal team</w:t>
      </w:r>
    </w:p>
    <w:p>
      <w:pPr>
        <w:pStyle w:val="Compact"/>
        <w:numPr>
          <w:numId w:val="1001"/>
          <w:ilvl w:val="0"/>
        </w:numPr>
      </w:pPr>
      <w:r>
        <w:t xml:space="preserve">Assist with and track possible vendor upgrades available</w:t>
      </w:r>
    </w:p>
    <w:p>
      <w:pPr>
        <w:pStyle w:val="Compact"/>
        <w:numPr>
          <w:numId w:val="1001"/>
          <w:ilvl w:val="0"/>
        </w:numPr>
      </w:pPr>
      <w:r>
        <w:t xml:space="preserve">Be able to organize and prioritize daily work activities with minimal supervision</w:t>
      </w:r>
    </w:p>
    <w:p>
      <w:pPr>
        <w:pStyle w:val="Compact"/>
        <w:numPr>
          <w:numId w:val="1001"/>
          <w:ilvl w:val="0"/>
        </w:numPr>
      </w:pPr>
      <w:r>
        <w:t xml:space="preserve">Meet deadlines and multitask effectively</w:t>
      </w:r>
    </w:p>
    <w:p>
      <w:pPr>
        <w:pStyle w:val="Compact"/>
        <w:numPr>
          <w:numId w:val="1001"/>
          <w:ilvl w:val="0"/>
        </w:numPr>
      </w:pPr>
      <w:r>
        <w:t xml:space="preserve">Provides Tier II support for Baseband, equipment configurations, Troubleshooting and IAVM updates</w:t>
      </w:r>
    </w:p>
    <w:p>
      <w:pPr>
        <w:pStyle w:val="Compact"/>
        <w:numPr>
          <w:numId w:val="1001"/>
          <w:ilvl w:val="0"/>
        </w:numPr>
      </w:pPr>
      <w:r>
        <w:t xml:space="preserve">VMware ESX 6.X environments</w:t>
      </w:r>
    </w:p>
    <w:p>
      <w:pPr>
        <w:pStyle w:val="Compact"/>
        <w:numPr>
          <w:numId w:val="1001"/>
          <w:ilvl w:val="0"/>
        </w:numPr>
      </w:pPr>
      <w:r>
        <w:t xml:space="preserve">Multiple Spanning Tree Protocol (MST)</w:t>
      </w:r>
    </w:p>
    <w:p>
      <w:pPr>
        <w:pStyle w:val="Compact"/>
        <w:numPr>
          <w:numId w:val="1001"/>
          <w:ilvl w:val="0"/>
        </w:numPr>
      </w:pPr>
      <w:r>
        <w:t xml:space="preserve">Microsoft Windows Operating Systems (Windows 2012 Enterprise Server), and CISCO Command Line</w:t>
      </w:r>
    </w:p>
    <w:p>
      <w:pPr>
        <w:pStyle w:val="Heading2"/>
      </w:pPr>
      <w:bookmarkStart w:id="23" w:name="qualifications-for-broadband-technician"/>
      <w:r>
        <w:t xml:space="preserve">Qualifications for broadband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DoD 8570.01-M IT Level IT-II (IAW AR 25-2)</w:t>
      </w:r>
    </w:p>
    <w:p>
      <w:pPr>
        <w:pStyle w:val="Compact"/>
        <w:numPr>
          <w:numId w:val="1002"/>
          <w:ilvl w:val="0"/>
        </w:numPr>
      </w:pPr>
      <w:r>
        <w:t xml:space="preserve">IA Certification Category &amp; Level IAT-II (IAW DoD 8570.01-M)</w:t>
      </w:r>
    </w:p>
    <w:p>
      <w:pPr>
        <w:pStyle w:val="Compact"/>
        <w:numPr>
          <w:numId w:val="1002"/>
          <w:ilvl w:val="0"/>
        </w:numPr>
      </w:pPr>
      <w:r>
        <w:t xml:space="preserve">Computing Environment Certification (CE) Security+ CE at date of hire</w:t>
      </w:r>
    </w:p>
    <w:p>
      <w:pPr>
        <w:pStyle w:val="Compact"/>
        <w:numPr>
          <w:numId w:val="1002"/>
          <w:ilvl w:val="0"/>
        </w:numPr>
      </w:pPr>
      <w:r>
        <w:t xml:space="preserve">CISCO Certified Network Associate (CCNA) Routing &amp; Switching (Course 200-125 CCNA or Course 100-105 ICND 1 and Course 200-105 INCD 2) within 6 months of hire</w:t>
      </w:r>
    </w:p>
    <w:p>
      <w:pPr>
        <w:pStyle w:val="Compact"/>
        <w:numPr>
          <w:numId w:val="1002"/>
          <w:ilvl w:val="0"/>
        </w:numPr>
      </w:pPr>
      <w:r>
        <w:t xml:space="preserve">CPR Certification within 6 months of hire date</w:t>
      </w:r>
    </w:p>
    <w:p>
      <w:pPr>
        <w:pStyle w:val="Compact"/>
        <w:numPr>
          <w:numId w:val="1002"/>
          <w:ilvl w:val="0"/>
        </w:numPr>
      </w:pPr>
      <w:r>
        <w:t xml:space="preserve">Advanced SATCOM Courses GVF 510, 520, 521, 522,532, Host, 503i Edition 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adban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adban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2021-10-28T13:17:48Z</dcterms:created>
  <dcterms:modified xsi:type="dcterms:W3CDTF">2021-10-28T13:17:48Z</dcterms:modified>
</cp:coreProperties>
</file>