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https://www.velvetjobs.com/job-descriptions/biology-professor</w:t>
        </w:r>
      </w:hyperlink>
    </w:p>
    <w:p>
      <w:pPr>
        <w:pStyle w:val="Heading1"/>
      </w:pPr>
      <w:bookmarkStart w:id="21" w:name="example-of-biology-professor-job-description"/>
      <w:r>
        <w:t xml:space="preserve">Example of Biology Professor Job Description</w:t>
      </w:r>
      <w:bookmarkEnd w:id="21"/>
    </w:p>
    <w:p>
      <w:pPr>
        <w:pStyle w:val="Compact"/>
      </w:pPr>
      <w:r>
        <w:t xml:space="preserve">Our company is growing rapidly and is looking for a biology professor.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iology-professor"/>
      <w:r>
        <w:t xml:space="preserve">Responsibilities for biology professor</w:t>
      </w:r>
      <w:bookmarkEnd w:id="22"/>
    </w:p>
    <w:p>
      <w:pPr>
        <w:pStyle w:val="Compact"/>
        <w:numPr>
          <w:numId w:val="1001"/>
          <w:ilvl w:val="0"/>
        </w:numPr>
      </w:pPr>
      <w:r>
        <w:t xml:space="preserve">Required to teach at least three (3) sections (lecture and lab component) in biology per long semester, which may include the combination of weekend, day and/or evening sections, on or off campus</w:t>
      </w:r>
    </w:p>
    <w:p>
      <w:pPr>
        <w:pStyle w:val="Compact"/>
        <w:numPr>
          <w:numId w:val="1001"/>
          <w:ilvl w:val="0"/>
        </w:numPr>
      </w:pPr>
      <w:r>
        <w:t xml:space="preserve">Post and observe a minimum of six office hours per week for purposes of academic advising and student consultation</w:t>
      </w:r>
    </w:p>
    <w:p>
      <w:pPr>
        <w:pStyle w:val="Compact"/>
        <w:numPr>
          <w:numId w:val="1001"/>
          <w:ilvl w:val="0"/>
        </w:numPr>
      </w:pPr>
      <w:r>
        <w:t xml:space="preserve">Advise and assist students during the ongoing registration process</w:t>
      </w:r>
    </w:p>
    <w:p>
      <w:pPr>
        <w:pStyle w:val="Compact"/>
        <w:numPr>
          <w:numId w:val="1001"/>
          <w:ilvl w:val="0"/>
        </w:numPr>
      </w:pPr>
      <w:r>
        <w:t xml:space="preserve">Actively participate in discipline, division and college-wide task forces and committees for an average of two hours per week</w:t>
      </w:r>
    </w:p>
    <w:p>
      <w:pPr>
        <w:pStyle w:val="Compact"/>
        <w:numPr>
          <w:numId w:val="1001"/>
          <w:ilvl w:val="0"/>
        </w:numPr>
      </w:pPr>
      <w:r>
        <w:t xml:space="preserve">Attend scheduled discipline, division and college-wide meetings</w:t>
      </w:r>
    </w:p>
    <w:p>
      <w:pPr>
        <w:pStyle w:val="Compact"/>
        <w:numPr>
          <w:numId w:val="1001"/>
          <w:ilvl w:val="0"/>
        </w:numPr>
      </w:pPr>
      <w:r>
        <w:t xml:space="preserve">Actively participate in assisting the college to maintain standards required for accreditation</w:t>
      </w:r>
    </w:p>
    <w:p>
      <w:pPr>
        <w:pStyle w:val="Compact"/>
        <w:numPr>
          <w:numId w:val="1001"/>
          <w:ilvl w:val="0"/>
        </w:numPr>
      </w:pPr>
      <w:r>
        <w:t xml:space="preserve">Perform registration tasks determined in consultation with the division dean</w:t>
      </w:r>
    </w:p>
    <w:p>
      <w:pPr>
        <w:pStyle w:val="Compact"/>
        <w:numPr>
          <w:numId w:val="1001"/>
          <w:ilvl w:val="0"/>
        </w:numPr>
      </w:pPr>
      <w:r>
        <w:t xml:space="preserve">Participate in full regalia in official graduation ceremonies</w:t>
      </w:r>
    </w:p>
    <w:p>
      <w:pPr>
        <w:pStyle w:val="Compact"/>
        <w:numPr>
          <w:numId w:val="1001"/>
          <w:ilvl w:val="0"/>
        </w:numPr>
      </w:pPr>
      <w:r>
        <w:t xml:space="preserve">Work with Library staff in the selection of print and non-print materials in the overall collection development of the Library</w:t>
      </w:r>
    </w:p>
    <w:p>
      <w:pPr>
        <w:pStyle w:val="Compact"/>
        <w:numPr>
          <w:numId w:val="1001"/>
          <w:ilvl w:val="0"/>
        </w:numPr>
      </w:pPr>
      <w:r>
        <w:t xml:space="preserve">Perform other duties as determined in consultation with the division dean</w:t>
      </w:r>
    </w:p>
    <w:p>
      <w:pPr>
        <w:pStyle w:val="Heading2"/>
      </w:pPr>
      <w:bookmarkStart w:id="23" w:name="qualifications-for-biology-professor"/>
      <w:r>
        <w:t xml:space="preserve">Qualifications for biology professor</w:t>
      </w:r>
      <w:bookmarkEnd w:id="23"/>
    </w:p>
    <w:p>
      <w:pPr>
        <w:pStyle w:val="Compact"/>
        <w:numPr>
          <w:numId w:val="1002"/>
          <w:ilvl w:val="0"/>
        </w:numPr>
      </w:pPr>
      <w:r>
        <w:t xml:space="preserve">Postdoctoral experience in cell biology or cell physiology</w:t>
      </w:r>
    </w:p>
    <w:p>
      <w:pPr>
        <w:pStyle w:val="Compact"/>
        <w:numPr>
          <w:numId w:val="1002"/>
          <w:ilvl w:val="0"/>
        </w:numPr>
      </w:pPr>
      <w:r>
        <w:t xml:space="preserve">Evidence of the potential to teach Biol 323 (Cell Biology)</w:t>
      </w:r>
    </w:p>
    <w:p>
      <w:pPr>
        <w:pStyle w:val="Compact"/>
        <w:numPr>
          <w:numId w:val="1002"/>
          <w:ilvl w:val="0"/>
        </w:numPr>
      </w:pPr>
      <w:r>
        <w:t xml:space="preserve">Evidence of the potential to teach Biol 324 (Methods in Molecular Biology)</w:t>
      </w:r>
    </w:p>
    <w:p>
      <w:pPr>
        <w:pStyle w:val="Compact"/>
        <w:numPr>
          <w:numId w:val="1002"/>
          <w:ilvl w:val="0"/>
        </w:numPr>
      </w:pPr>
      <w:r>
        <w:t xml:space="preserve">Evidence of the potential to teach a 400-level quantitative light microscopy course</w:t>
      </w:r>
    </w:p>
    <w:p>
      <w:pPr>
        <w:pStyle w:val="Compact"/>
        <w:numPr>
          <w:numId w:val="1002"/>
          <w:ilvl w:val="0"/>
        </w:numPr>
      </w:pPr>
      <w:r>
        <w:t xml:space="preserve">Demonstrated ability and commitment to cultivating learning environments that are equitable and inclusive of students with diverse social identities and backgrounds</w:t>
      </w:r>
    </w:p>
    <w:p>
      <w:pPr>
        <w:pStyle w:val="Compact"/>
        <w:numPr>
          <w:numId w:val="1002"/>
          <w:ilvl w:val="0"/>
        </w:numPr>
      </w:pPr>
      <w:r>
        <w:t xml:space="preserve">Evidence of scholarship in cell biology or cell physiology using quantitative or analytical microscopy approaches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iology-profes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iology-profes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2021-10-28T13:19:04Z</dcterms:created>
  <dcterms:modified xsi:type="dcterms:W3CDTF">2021-10-28T13:19:04Z</dcterms:modified>
</cp:coreProperties>
</file>