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https://www.velvetjobs.com/job-descriptions/bereavement-counselor</w:t>
        </w:r>
      </w:hyperlink>
    </w:p>
    <w:p>
      <w:pPr>
        <w:pStyle w:val="Heading1"/>
      </w:pPr>
      <w:bookmarkStart w:id="21" w:name="example-of-bereavement-counselor-job-description"/>
      <w:r>
        <w:t xml:space="preserve">Example of Bereavement Counselor Job Description</w:t>
      </w:r>
      <w:bookmarkEnd w:id="21"/>
    </w:p>
    <w:p>
      <w:pPr>
        <w:pStyle w:val="Compact"/>
      </w:pPr>
      <w:r>
        <w:t xml:space="preserve">Our growing company is looking for a bereavement counselor.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ereavement-counselor"/>
      <w:r>
        <w:t xml:space="preserve">Responsibilities for bereavement counselor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data records for individuals attending Bereavement programs</w:t>
      </w:r>
    </w:p>
    <w:p>
      <w:pPr>
        <w:pStyle w:val="Compact"/>
        <w:numPr>
          <w:numId w:val="1001"/>
          <w:ilvl w:val="0"/>
        </w:numPr>
      </w:pPr>
      <w:r>
        <w:t xml:space="preserve">Comply with appropriate policies and procedures and brings potential compliance matters to supervisor or Compliance Officer</w:t>
      </w:r>
    </w:p>
    <w:p>
      <w:pPr>
        <w:pStyle w:val="Compact"/>
        <w:numPr>
          <w:numId w:val="1001"/>
          <w:ilvl w:val="0"/>
        </w:numPr>
      </w:pPr>
      <w:r>
        <w:t xml:space="preserve">Collaborate with the patient, family, and staff member in developing, implementing, and revising a plan of care within regulatory timeframe</w:t>
      </w:r>
    </w:p>
    <w:p>
      <w:pPr>
        <w:pStyle w:val="Compact"/>
        <w:numPr>
          <w:numId w:val="1001"/>
          <w:ilvl w:val="0"/>
        </w:numPr>
      </w:pPr>
      <w:r>
        <w:t xml:space="preserve">Insures that assessments are completed and documented within regulatory timeframe</w:t>
      </w:r>
    </w:p>
    <w:p>
      <w:pPr>
        <w:pStyle w:val="Compact"/>
        <w:numPr>
          <w:numId w:val="1001"/>
          <w:ilvl w:val="0"/>
        </w:numPr>
      </w:pPr>
      <w:r>
        <w:t xml:space="preserve">Maintains and submits productivity as requested</w:t>
      </w:r>
    </w:p>
    <w:p>
      <w:pPr>
        <w:pStyle w:val="Compact"/>
        <w:numPr>
          <w:numId w:val="1001"/>
          <w:ilvl w:val="0"/>
        </w:numPr>
      </w:pPr>
      <w:r>
        <w:t xml:space="preserve">Shows competency in assessing spiritual identity, spiritual health, and grief and establishing interventions appropriate to individual need</w:t>
      </w:r>
    </w:p>
    <w:p>
      <w:pPr>
        <w:pStyle w:val="Compact"/>
        <w:numPr>
          <w:numId w:val="1001"/>
          <w:ilvl w:val="0"/>
        </w:numPr>
      </w:pPr>
      <w:r>
        <w:t xml:space="preserve">Presents education programs about the Hospice and Palliative Care programs through various civic groups, community seminars, and support groups</w:t>
      </w:r>
    </w:p>
    <w:p>
      <w:pPr>
        <w:pStyle w:val="Compact"/>
        <w:numPr>
          <w:numId w:val="1001"/>
          <w:ilvl w:val="0"/>
        </w:numPr>
      </w:pPr>
      <w:r>
        <w:t xml:space="preserve">Acts as a liaison between Hospice, Palliative Care and the religious and secular communities</w:t>
      </w:r>
    </w:p>
    <w:p>
      <w:pPr>
        <w:pStyle w:val="Compact"/>
        <w:numPr>
          <w:numId w:val="1001"/>
          <w:ilvl w:val="0"/>
        </w:numPr>
      </w:pPr>
      <w:r>
        <w:t xml:space="preserve">Provides bereavement support as needed and counseling as needed</w:t>
      </w:r>
    </w:p>
    <w:p>
      <w:pPr>
        <w:pStyle w:val="Compact"/>
        <w:numPr>
          <w:numId w:val="1001"/>
          <w:ilvl w:val="0"/>
        </w:numPr>
      </w:pPr>
      <w:r>
        <w:t xml:space="preserve">Facilitates support groups and other bereavement services as assigned</w:t>
      </w:r>
    </w:p>
    <w:p>
      <w:pPr>
        <w:pStyle w:val="Heading2"/>
      </w:pPr>
      <w:bookmarkStart w:id="23" w:name="qualifications-for-bereavement-counselor"/>
      <w:r>
        <w:t xml:space="preserve">Qualifications for bereavement counselor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Certification in Bereavement Counseling The Association for Death Education and Counseling (ADEC) or The American Academy of Grief Counseling</w:t>
      </w:r>
    </w:p>
    <w:p>
      <w:pPr>
        <w:pStyle w:val="Compact"/>
        <w:numPr>
          <w:numId w:val="1002"/>
          <w:ilvl w:val="0"/>
        </w:numPr>
      </w:pPr>
      <w:r>
        <w:t xml:space="preserve">Free of physical and mental disabilities, which would interfere with the ability to independently deliver counseling to patients/families/caregivers in their place of residence</w:t>
      </w:r>
    </w:p>
    <w:p>
      <w:pPr>
        <w:pStyle w:val="Compact"/>
        <w:numPr>
          <w:numId w:val="1002"/>
          <w:ilvl w:val="0"/>
        </w:numPr>
      </w:pPr>
      <w:r>
        <w:t xml:space="preserve">Visual, auditory, and tactile acuity sufficient to make complete and accurate assessments</w:t>
      </w:r>
    </w:p>
    <w:p>
      <w:pPr>
        <w:pStyle w:val="Compact"/>
        <w:numPr>
          <w:numId w:val="1002"/>
          <w:ilvl w:val="0"/>
        </w:numPr>
      </w:pPr>
      <w:r>
        <w:t xml:space="preserve">Master's Degree in counseling, psychology, social work or theological studies/pastoral ministry</w:t>
      </w:r>
    </w:p>
    <w:p>
      <w:pPr>
        <w:pStyle w:val="Compact"/>
        <w:numPr>
          <w:numId w:val="1002"/>
          <w:ilvl w:val="0"/>
        </w:numPr>
      </w:pPr>
      <w:r>
        <w:t xml:space="preserve">Three (3) years post master's work experience</w:t>
      </w:r>
    </w:p>
    <w:p>
      <w:pPr>
        <w:pStyle w:val="Compact"/>
        <w:numPr>
          <w:numId w:val="1002"/>
          <w:ilvl w:val="0"/>
        </w:numPr>
      </w:pPr>
      <w:r>
        <w:t xml:space="preserve">One year experience in health care setting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ereavement-counsel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ereavement-counsel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2021-10-28T13:29:09Z</dcterms:created>
  <dcterms:modified xsi:type="dcterms:W3CDTF">2021-10-28T13:29:09Z</dcterms:modified>
</cp:coreProperties>
</file>