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https://www.velvetjobs.com/job-descriptions/behavioral-technician</w:t>
        </w:r>
      </w:hyperlink>
    </w:p>
    <w:p>
      <w:pPr>
        <w:pStyle w:val="Heading1"/>
      </w:pPr>
      <w:bookmarkStart w:id="21" w:name="example-of-behavioral-technician-job-description"/>
      <w:r>
        <w:t xml:space="preserve">Example of Behavioral Technician Job Description</w:t>
      </w:r>
      <w:bookmarkEnd w:id="21"/>
    </w:p>
    <w:p>
      <w:pPr>
        <w:pStyle w:val="Compact"/>
      </w:pPr>
      <w:r>
        <w:t xml:space="preserve">Our innovative and growing company is hiring for a behavioral technician. If you are looking for an exciting place to work, please take a look at the list of qualifications below.</w:t>
      </w:r>
    </w:p>
    <w:p>
      <w:pPr>
        <w:pStyle w:val="Heading2"/>
      </w:pPr>
      <w:bookmarkStart w:id="22" w:name="responsibilities-for-behavioral-technician"/>
      <w:r>
        <w:t xml:space="preserve">Responsibilities for behavioral technician</w:t>
      </w:r>
      <w:bookmarkEnd w:id="22"/>
    </w:p>
    <w:p>
      <w:pPr>
        <w:pStyle w:val="Compact"/>
        <w:numPr>
          <w:numId w:val="1001"/>
          <w:ilvl w:val="0"/>
        </w:numPr>
      </w:pPr>
      <w:r>
        <w:t xml:space="preserve">Monitor and assess changes in the tone and quality of the therapeutic milieu and address potential concerns that threaten patients' optimal safety, healing, and supportive environment</w:t>
      </w:r>
    </w:p>
    <w:p>
      <w:pPr>
        <w:pStyle w:val="Compact"/>
        <w:numPr>
          <w:numId w:val="1001"/>
          <w:ilvl w:val="0"/>
        </w:numPr>
      </w:pPr>
      <w:r>
        <w:t xml:space="preserve">Observe patients to detect behavior patterns, condition changes, and incidents and report observations to the multidisciplinary patient care team</w:t>
      </w:r>
    </w:p>
    <w:p>
      <w:pPr>
        <w:pStyle w:val="Compact"/>
        <w:numPr>
          <w:numId w:val="1001"/>
          <w:ilvl w:val="0"/>
        </w:numPr>
      </w:pPr>
      <w:r>
        <w:t xml:space="preserve">Document patient care information and ensures timely and accurate completion of patient care records in accordance with policies and procedures</w:t>
      </w:r>
    </w:p>
    <w:p>
      <w:pPr>
        <w:pStyle w:val="Compact"/>
        <w:numPr>
          <w:numId w:val="1001"/>
          <w:ilvl w:val="0"/>
        </w:numPr>
      </w:pPr>
      <w:r>
        <w:t xml:space="preserve">De-escalate situations involving agitated or aggressive patients or caregivers to prevent behavioral-based safety hazards using established principles in de-escalation, including potential application of physical restraints</w:t>
      </w:r>
    </w:p>
    <w:p>
      <w:pPr>
        <w:pStyle w:val="Compact"/>
        <w:numPr>
          <w:numId w:val="1001"/>
          <w:ilvl w:val="0"/>
        </w:numPr>
      </w:pPr>
      <w:r>
        <w:t xml:space="preserve">Observe, record, and monitor behaviors related to risk of patient suicide</w:t>
      </w:r>
    </w:p>
    <w:p>
      <w:pPr>
        <w:pStyle w:val="Compact"/>
        <w:numPr>
          <w:numId w:val="1001"/>
          <w:ilvl w:val="0"/>
        </w:numPr>
      </w:pPr>
      <w:r>
        <w:t xml:space="preserve">Assist patients with their daily routines, implement individual program plans, and document client progress</w:t>
      </w:r>
    </w:p>
    <w:p>
      <w:pPr>
        <w:pStyle w:val="Compact"/>
        <w:numPr>
          <w:numId w:val="1001"/>
          <w:ilvl w:val="0"/>
        </w:numPr>
      </w:pPr>
      <w:r>
        <w:t xml:space="preserve">Works collaboratively with Center for Exceptional Families' staff, patients and patients' families in order to provide behavior analytic services to individuals with autism spectrum disorders and other developmental disabilities, under the direction and supervision of the Board-Certified Behavior Analyst and Board Certified Assistant Behavior Analyst</w:t>
      </w:r>
    </w:p>
    <w:p>
      <w:pPr>
        <w:pStyle w:val="Compact"/>
        <w:numPr>
          <w:numId w:val="1001"/>
          <w:ilvl w:val="0"/>
        </w:numPr>
      </w:pPr>
      <w:r>
        <w:t xml:space="preserve">Implements interventions to reduce problem behavior under the direction of Board Certified Behavior Analyst and/or Board Certified Assistant Behavior Analyst</w:t>
      </w:r>
    </w:p>
    <w:p>
      <w:pPr>
        <w:pStyle w:val="Compact"/>
        <w:numPr>
          <w:numId w:val="1001"/>
          <w:ilvl w:val="0"/>
        </w:numPr>
      </w:pPr>
      <w:r>
        <w:t xml:space="preserve">Collects data as directed by Board Certified Behavior Analyst and/or Board Certified Assistant Behavior analyst that can be used to determine effectiveness of interventions to decrease problem behavior</w:t>
      </w:r>
    </w:p>
    <w:p>
      <w:pPr>
        <w:pStyle w:val="Compact"/>
        <w:numPr>
          <w:numId w:val="1001"/>
          <w:ilvl w:val="0"/>
        </w:numPr>
      </w:pPr>
      <w:r>
        <w:t xml:space="preserve">Implements behavior analytic (focused or comprehensive) instruction program to teach skills, under the direction of Board Certified Behavior Analyst and/or Board Certified Assistant Behavior Analyst</w:t>
      </w:r>
    </w:p>
    <w:p>
      <w:pPr>
        <w:pStyle w:val="Heading2"/>
      </w:pPr>
      <w:bookmarkStart w:id="23" w:name="qualifications-for-behavioral-technician"/>
      <w:r>
        <w:t xml:space="preserve">Qualifications for behavioral technician</w:t>
      </w:r>
      <w:bookmarkEnd w:id="23"/>
    </w:p>
    <w:p>
      <w:pPr>
        <w:pStyle w:val="Compact"/>
        <w:numPr>
          <w:numId w:val="1002"/>
          <w:ilvl w:val="0"/>
        </w:numPr>
      </w:pPr>
      <w:r>
        <w:t xml:space="preserve">Must be able to interact positively with patients, staff and visitors on a daily basis whose behavior may be difficult, uncooperative or aggressive</w:t>
      </w:r>
    </w:p>
    <w:p>
      <w:pPr>
        <w:pStyle w:val="Compact"/>
        <w:numPr>
          <w:numId w:val="1002"/>
          <w:ilvl w:val="0"/>
        </w:numPr>
      </w:pPr>
      <w:r>
        <w:t xml:space="preserve">Must be able to demonstrate special training, knowledge and skills specific to age groups, job and/or program specific competency annually</w:t>
      </w:r>
    </w:p>
    <w:p>
      <w:pPr>
        <w:pStyle w:val="Compact"/>
        <w:numPr>
          <w:numId w:val="1002"/>
          <w:ilvl w:val="0"/>
        </w:numPr>
      </w:pPr>
      <w:r>
        <w:t xml:space="preserve">Knowledge of sterile techniques and special procedures that are applicable to work performed</w:t>
      </w:r>
    </w:p>
    <w:p>
      <w:pPr>
        <w:pStyle w:val="Compact"/>
        <w:numPr>
          <w:numId w:val="1002"/>
          <w:ilvl w:val="0"/>
        </w:numPr>
      </w:pPr>
      <w:r>
        <w:t xml:space="preserve">Knowledge of specimen collection, storage and transport</w:t>
      </w:r>
    </w:p>
    <w:p>
      <w:pPr>
        <w:pStyle w:val="Compact"/>
        <w:numPr>
          <w:numId w:val="1002"/>
          <w:ilvl w:val="0"/>
        </w:numPr>
      </w:pPr>
      <w:r>
        <w:t xml:space="preserve">Knowledge of the organization and physical layout of the hospital</w:t>
      </w:r>
    </w:p>
    <w:p>
      <w:pPr>
        <w:pStyle w:val="Compact"/>
        <w:numPr>
          <w:numId w:val="1002"/>
          <w:ilvl w:val="0"/>
        </w:numPr>
      </w:pPr>
      <w:r>
        <w:t xml:space="preserve">Knowledge of principles of milieu therapy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2021-10-28T13:31:45Z</dcterms:created>
  <dcterms:modified xsi:type="dcterms:W3CDTF">2021-10-28T13:31:45Z</dcterms:modified>
</cp:coreProperties>
</file>