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https://www.velvetjobs.com/job-descriptions/behavioral-specialist</w:t>
        </w:r>
      </w:hyperlink>
    </w:p>
    <w:p>
      <w:pPr>
        <w:pStyle w:val="Heading1"/>
      </w:pPr>
      <w:bookmarkStart w:id="21" w:name="example-of-behavioral-specialist-job-description"/>
      <w:r>
        <w:t xml:space="preserve">Example of Behavioral Specialist Job Description</w:t>
      </w:r>
      <w:bookmarkEnd w:id="21"/>
    </w:p>
    <w:p>
      <w:pPr>
        <w:pStyle w:val="Compact"/>
      </w:pPr>
      <w:r>
        <w:t xml:space="preserve">Our growing company is looking to fill the role of behavioral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al-specialist"/>
      <w:r>
        <w:t xml:space="preserve">Responsibilities for behavioral specialist</w:t>
      </w:r>
      <w:bookmarkEnd w:id="22"/>
    </w:p>
    <w:p>
      <w:pPr>
        <w:pStyle w:val="Compact"/>
        <w:numPr>
          <w:numId w:val="1001"/>
          <w:ilvl w:val="0"/>
        </w:numPr>
      </w:pPr>
      <w:r>
        <w:t xml:space="preserve">Review Advanced Directives and other information with the member</w:t>
      </w:r>
    </w:p>
    <w:p>
      <w:pPr>
        <w:pStyle w:val="Compact"/>
        <w:numPr>
          <w:numId w:val="1001"/>
          <w:ilvl w:val="0"/>
        </w:numPr>
      </w:pPr>
      <w:r>
        <w:t xml:space="preserve">Participate with other team members in developing and monitoring member care plans, including participation in care team meetings</w:t>
      </w:r>
    </w:p>
    <w:p>
      <w:pPr>
        <w:pStyle w:val="Compact"/>
        <w:numPr>
          <w:numId w:val="1001"/>
          <w:ilvl w:val="0"/>
        </w:numPr>
      </w:pPr>
      <w:r>
        <w:t xml:space="preserve">Develop and facilitate the inclusion of primary care and primary behavioral health providers as care team members</w:t>
      </w:r>
    </w:p>
    <w:p>
      <w:pPr>
        <w:pStyle w:val="Compact"/>
        <w:numPr>
          <w:numId w:val="1001"/>
          <w:ilvl w:val="0"/>
        </w:numPr>
      </w:pPr>
      <w:r>
        <w:t xml:space="preserve">Act as a resource to teams and shares knowledge regarding best practices and interventions</w:t>
      </w:r>
    </w:p>
    <w:p>
      <w:pPr>
        <w:pStyle w:val="Compact"/>
        <w:numPr>
          <w:numId w:val="1001"/>
          <w:ilvl w:val="0"/>
        </w:numPr>
      </w:pPr>
      <w:r>
        <w:t xml:space="preserve">Document care plan in member’s record which focuses on SMART goals and interventions, member contacts, and revise written care plan as needed</w:t>
      </w:r>
    </w:p>
    <w:p>
      <w:pPr>
        <w:pStyle w:val="Compact"/>
        <w:numPr>
          <w:numId w:val="1001"/>
          <w:ilvl w:val="0"/>
        </w:numPr>
      </w:pPr>
      <w:r>
        <w:t xml:space="preserve">Creates and maintains computerized authorization and clinical records on each client by entering complete assessment, clinical update and authorization data for each provider contact</w:t>
      </w:r>
    </w:p>
    <w:p>
      <w:pPr>
        <w:pStyle w:val="Compact"/>
        <w:numPr>
          <w:numId w:val="1001"/>
          <w:ilvl w:val="0"/>
        </w:numPr>
      </w:pPr>
      <w:r>
        <w:t xml:space="preserve">Assesses member’s need for Case Management services if the service was purchased by the account</w:t>
      </w:r>
    </w:p>
    <w:p>
      <w:pPr>
        <w:pStyle w:val="Compact"/>
        <w:numPr>
          <w:numId w:val="1001"/>
          <w:ilvl w:val="0"/>
        </w:numPr>
      </w:pPr>
      <w:r>
        <w:t xml:space="preserve">Be responsible for identifying and engaging patients within the primary care population with high risk behavioral health and substance abuse conditions</w:t>
      </w:r>
    </w:p>
    <w:p>
      <w:pPr>
        <w:pStyle w:val="Compact"/>
        <w:numPr>
          <w:numId w:val="1001"/>
          <w:ilvl w:val="0"/>
        </w:numPr>
      </w:pPr>
      <w:r>
        <w:t xml:space="preserve">Collaborate effectively with Primary care treatment team to develop effect care plans that outline treat to target metrics identified from valid measurement tools to assess and document baseline symptom severity</w:t>
      </w:r>
    </w:p>
    <w:p>
      <w:pPr>
        <w:pStyle w:val="Compact"/>
        <w:numPr>
          <w:numId w:val="1001"/>
          <w:ilvl w:val="0"/>
        </w:numPr>
      </w:pPr>
      <w:r>
        <w:t xml:space="preserve">Participate in regularly scheduled caseload consultation with the psychiatric consultant and communicate resulting treatment recommendations to the patient’s medical provider</w:t>
      </w:r>
    </w:p>
    <w:p>
      <w:pPr>
        <w:pStyle w:val="Heading2"/>
      </w:pPr>
      <w:bookmarkStart w:id="23" w:name="qualifications-for-behavioral-specialist"/>
      <w:r>
        <w:t xml:space="preserve">Qualifications for behavioral specialist</w:t>
      </w:r>
      <w:bookmarkEnd w:id="23"/>
    </w:p>
    <w:p>
      <w:pPr>
        <w:pStyle w:val="Compact"/>
        <w:numPr>
          <w:numId w:val="1002"/>
          <w:ilvl w:val="0"/>
        </w:numPr>
      </w:pPr>
      <w:r>
        <w:t xml:space="preserve">Demonstrated knowledge of assessment using the latest diagnostic and statistical manual, writing treatment plans, conducting group therapy, intensive outpatient treatment, and/or partial hospitalization programs</w:t>
      </w:r>
    </w:p>
    <w:p>
      <w:pPr>
        <w:pStyle w:val="Compact"/>
        <w:numPr>
          <w:numId w:val="1002"/>
          <w:ilvl w:val="0"/>
        </w:numPr>
      </w:pPr>
      <w:r>
        <w:t xml:space="preserve">Demonstrated knowledge and/or experience of working in an integrated behavioral health model within a primary care setting</w:t>
      </w:r>
    </w:p>
    <w:p>
      <w:pPr>
        <w:pStyle w:val="Compact"/>
        <w:numPr>
          <w:numId w:val="1002"/>
          <w:ilvl w:val="0"/>
        </w:numPr>
      </w:pPr>
      <w:r>
        <w:t xml:space="preserve">Knowledge of learning theory and behavioral medicine</w:t>
      </w:r>
    </w:p>
    <w:p>
      <w:pPr>
        <w:pStyle w:val="Compact"/>
        <w:numPr>
          <w:numId w:val="1002"/>
          <w:ilvl w:val="0"/>
        </w:numPr>
      </w:pPr>
      <w:r>
        <w:t xml:space="preserve">Knowledge of state regulations and LCSW standards related to client treatment, patient rights, and client/patient confidentiality</w:t>
      </w:r>
    </w:p>
    <w:p>
      <w:pPr>
        <w:pStyle w:val="Compact"/>
        <w:numPr>
          <w:numId w:val="1002"/>
          <w:ilvl w:val="0"/>
        </w:numPr>
      </w:pPr>
      <w:r>
        <w:t xml:space="preserve">Demonstrated ability to work effectively on a team, and in a primary care environment</w:t>
      </w:r>
    </w:p>
    <w:p>
      <w:pPr>
        <w:pStyle w:val="Compact"/>
        <w:numPr>
          <w:numId w:val="1002"/>
          <w:ilvl w:val="0"/>
        </w:numPr>
      </w:pPr>
      <w:r>
        <w:t xml:space="preserve">At least 2 years of work experience in a behavioral health, customer service, or related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2021-10-28T12:55:39Z</dcterms:created>
  <dcterms:modified xsi:type="dcterms:W3CDTF">2021-10-28T12:55:39Z</dcterms:modified>
</cp:coreProperties>
</file>