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w:t>
        </w:r>
      </w:hyperlink>
    </w:p>
    <w:p>
      <w:pPr>
        <w:pStyle w:val="Heading1"/>
      </w:pPr>
      <w:bookmarkStart w:id="21" w:name="example-of-behavioral-health-job-description"/>
      <w:r>
        <w:t xml:space="preserve">Example of Behavioral Health Job Description</w:t>
      </w:r>
      <w:bookmarkEnd w:id="21"/>
    </w:p>
    <w:p>
      <w:pPr>
        <w:pStyle w:val="Compact"/>
      </w:pPr>
      <w:r>
        <w:t xml:space="preserve">Our company is growing rapidly and is hiring for a behavioral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havioral-health"/>
      <w:r>
        <w:t xml:space="preserve">Responsibilities for behavioral health</w:t>
      </w:r>
      <w:bookmarkEnd w:id="22"/>
    </w:p>
    <w:p>
      <w:pPr>
        <w:pStyle w:val="Compact"/>
        <w:numPr>
          <w:numId w:val="1001"/>
          <w:ilvl w:val="0"/>
        </w:numPr>
      </w:pPr>
      <w:r>
        <w:t xml:space="preserve">Be responsible for accurate and timely documentation of cases, including intake and discharge records, progress notes, treatment planning, correspondence, client assessments, and referral</w:t>
      </w:r>
    </w:p>
    <w:p>
      <w:pPr>
        <w:pStyle w:val="Compact"/>
        <w:numPr>
          <w:numId w:val="1001"/>
          <w:ilvl w:val="0"/>
        </w:numPr>
      </w:pPr>
      <w:r>
        <w:t xml:space="preserve">Pursue ongoing professional development relevant to the job position</w:t>
      </w:r>
    </w:p>
    <w:p>
      <w:pPr>
        <w:pStyle w:val="Compact"/>
        <w:numPr>
          <w:numId w:val="1001"/>
          <w:ilvl w:val="0"/>
        </w:numPr>
      </w:pPr>
      <w:r>
        <w:t xml:space="preserve">Act as the Director in the absence of the Director of the agency</w:t>
      </w:r>
    </w:p>
    <w:p>
      <w:pPr>
        <w:pStyle w:val="Compact"/>
        <w:numPr>
          <w:numId w:val="1001"/>
          <w:ilvl w:val="0"/>
        </w:numPr>
      </w:pPr>
      <w:r>
        <w:t xml:space="preserve">Maintain strict confidentiality within federally mandated guidelines and maintain professional boundaries with clients and staff</w:t>
      </w:r>
    </w:p>
    <w:p>
      <w:pPr>
        <w:pStyle w:val="Compact"/>
        <w:numPr>
          <w:numId w:val="1001"/>
          <w:ilvl w:val="0"/>
        </w:numPr>
      </w:pPr>
      <w:r>
        <w:t xml:space="preserve">Identify individuals who have an anticipated need for a formal behavioral support plan when they leave the ICF/ID or nursing facility with the help of MFP Transition Specialists</w:t>
      </w:r>
    </w:p>
    <w:p>
      <w:pPr>
        <w:pStyle w:val="Compact"/>
        <w:numPr>
          <w:numId w:val="1001"/>
          <w:ilvl w:val="0"/>
        </w:numPr>
      </w:pPr>
      <w:r>
        <w:t xml:space="preserve">Provide follow up services with community service providers on the behavioral support plan, which includes assisting with data collecting and procedure integrity checks</w:t>
      </w:r>
    </w:p>
    <w:p>
      <w:pPr>
        <w:pStyle w:val="Compact"/>
        <w:numPr>
          <w:numId w:val="1001"/>
          <w:ilvl w:val="0"/>
        </w:numPr>
      </w:pPr>
      <w:r>
        <w:t xml:space="preserve">Recommend assistive technology that would assist individuals with behavioral plans</w:t>
      </w:r>
    </w:p>
    <w:p>
      <w:pPr>
        <w:pStyle w:val="Compact"/>
        <w:numPr>
          <w:numId w:val="1001"/>
          <w:ilvl w:val="0"/>
        </w:numPr>
      </w:pPr>
      <w:r>
        <w:t xml:space="preserve">Maintains records on travel and training expenses related to the position</w:t>
      </w:r>
    </w:p>
    <w:p>
      <w:pPr>
        <w:pStyle w:val="Compact"/>
        <w:numPr>
          <w:numId w:val="1001"/>
          <w:ilvl w:val="0"/>
        </w:numPr>
      </w:pPr>
      <w:r>
        <w:t xml:space="preserve">The provides psychiatric clinical intervention services for patients and families</w:t>
      </w:r>
    </w:p>
    <w:p>
      <w:pPr>
        <w:pStyle w:val="Compact"/>
        <w:numPr>
          <w:numId w:val="1001"/>
          <w:ilvl w:val="0"/>
        </w:numPr>
      </w:pPr>
      <w:r>
        <w:t xml:space="preserve">Implement the TERA intervention which uses motivational interviewing strategies and eHealth technologies to assist youth in developing ART adherence plans</w:t>
      </w:r>
    </w:p>
    <w:p>
      <w:pPr>
        <w:pStyle w:val="Heading2"/>
      </w:pPr>
      <w:bookmarkStart w:id="23" w:name="qualifications-for-behavioral-health"/>
      <w:r>
        <w:t xml:space="preserve">Qualifications for behavioral health</w:t>
      </w:r>
      <w:bookmarkEnd w:id="23"/>
    </w:p>
    <w:p>
      <w:pPr>
        <w:pStyle w:val="Compact"/>
        <w:numPr>
          <w:numId w:val="1002"/>
          <w:ilvl w:val="0"/>
        </w:numPr>
      </w:pPr>
      <w:r>
        <w:t xml:space="preserve">Must have one of the six criteria identified by California Administrative Code Title 9 section 620</w:t>
      </w:r>
    </w:p>
    <w:p>
      <w:pPr>
        <w:pStyle w:val="Compact"/>
        <w:numPr>
          <w:numId w:val="1002"/>
          <w:ilvl w:val="0"/>
        </w:numPr>
      </w:pPr>
      <w:r>
        <w:t xml:space="preserve">Must successfully complete a background, drug screen, and reference check process</w:t>
      </w:r>
    </w:p>
    <w:p>
      <w:pPr>
        <w:pStyle w:val="Compact"/>
        <w:numPr>
          <w:numId w:val="1002"/>
          <w:ilvl w:val="0"/>
        </w:numPr>
      </w:pPr>
      <w:r>
        <w:t xml:space="preserve">Possession of a California driver’s license and a satisfactory driving record</w:t>
      </w:r>
    </w:p>
    <w:p>
      <w:pPr>
        <w:pStyle w:val="Compact"/>
        <w:numPr>
          <w:numId w:val="1002"/>
          <w:ilvl w:val="0"/>
        </w:numPr>
      </w:pPr>
      <w:r>
        <w:t xml:space="preserve">Eight (8) years of experience in behavior health required</w:t>
      </w:r>
    </w:p>
    <w:p>
      <w:pPr>
        <w:pStyle w:val="Compact"/>
        <w:numPr>
          <w:numId w:val="1002"/>
          <w:ilvl w:val="0"/>
        </w:numPr>
      </w:pPr>
      <w:r>
        <w:t xml:space="preserve">Four (4) years of program management experience in a healthcare /delivery operation environment required</w:t>
      </w:r>
    </w:p>
    <w:p>
      <w:pPr>
        <w:pStyle w:val="Compact"/>
        <w:numPr>
          <w:numId w:val="1002"/>
          <w:ilvl w:val="0"/>
        </w:numPr>
      </w:pPr>
      <w:r>
        <w:t xml:space="preserve">Solid understanding of clinical compliance regulations with experience with regulatory bodies such as CMS, NCQA, DOH, DOI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2021-10-28T18:34:47Z</dcterms:created>
  <dcterms:modified xsi:type="dcterms:W3CDTF">2021-10-28T18:34:47Z</dcterms:modified>
</cp:coreProperties>
</file>