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w:t>
        </w:r>
      </w:hyperlink>
    </w:p>
    <w:p>
      <w:pPr>
        <w:pStyle w:val="Heading1"/>
      </w:pPr>
      <w:bookmarkStart w:id="21" w:name="example-of-behavioral-health-job-description"/>
      <w:r>
        <w:t xml:space="preserve">Example of Behavioral Health Job Description</w:t>
      </w:r>
      <w:bookmarkEnd w:id="21"/>
    </w:p>
    <w:p>
      <w:pPr>
        <w:pStyle w:val="Compact"/>
      </w:pPr>
      <w:r>
        <w:t xml:space="preserve">Our growing company is looking to fill the role of behavioral health. Thank you in advance for taking a look at the list of responsibilities and qualifications. We look forward to reviewing your resume.</w:t>
      </w:r>
    </w:p>
    <w:p>
      <w:pPr>
        <w:pStyle w:val="Heading2"/>
      </w:pPr>
      <w:bookmarkStart w:id="22" w:name="responsibilities-for-behavioral-health"/>
      <w:r>
        <w:t xml:space="preserve">Responsibilities for behavioral health</w:t>
      </w:r>
      <w:bookmarkEnd w:id="22"/>
    </w:p>
    <w:p>
      <w:pPr>
        <w:pStyle w:val="Compact"/>
        <w:numPr>
          <w:numId w:val="1001"/>
          <w:ilvl w:val="0"/>
        </w:numPr>
      </w:pPr>
      <w:r>
        <w:t xml:space="preserve">Confers with related health professionals in relation to the need for interdisciplinary information sharing and treatment planning</w:t>
      </w:r>
    </w:p>
    <w:p>
      <w:pPr>
        <w:pStyle w:val="Compact"/>
        <w:numPr>
          <w:numId w:val="1001"/>
          <w:ilvl w:val="0"/>
        </w:numPr>
      </w:pPr>
      <w:r>
        <w:t xml:space="preserve">Participates in and or represents Community Health in community/hospital board/committee meetings as needed</w:t>
      </w:r>
    </w:p>
    <w:p>
      <w:pPr>
        <w:pStyle w:val="Compact"/>
        <w:numPr>
          <w:numId w:val="1001"/>
          <w:ilvl w:val="0"/>
        </w:numPr>
      </w:pPr>
      <w:r>
        <w:t xml:space="preserve">Provides timely inpatient and outpatient consultative services to patients with chemical dependency, eating disorders and/or mental health issues, meeting accepted standards of care</w:t>
      </w:r>
    </w:p>
    <w:p>
      <w:pPr>
        <w:pStyle w:val="Compact"/>
        <w:numPr>
          <w:numId w:val="1001"/>
          <w:ilvl w:val="0"/>
        </w:numPr>
      </w:pPr>
      <w:r>
        <w:t xml:space="preserve">Assures continuity of care when admitting, discharging, referring, or transferring a patient</w:t>
      </w:r>
    </w:p>
    <w:p>
      <w:pPr>
        <w:pStyle w:val="Compact"/>
        <w:numPr>
          <w:numId w:val="1001"/>
          <w:ilvl w:val="0"/>
        </w:numPr>
      </w:pPr>
      <w:r>
        <w:t xml:space="preserve">Meets patient expectations regarding care and overall satisfaction</w:t>
      </w:r>
    </w:p>
    <w:p>
      <w:pPr>
        <w:pStyle w:val="Compact"/>
        <w:numPr>
          <w:numId w:val="1001"/>
          <w:ilvl w:val="0"/>
        </w:numPr>
      </w:pPr>
      <w:r>
        <w:t xml:space="preserve">Demonstrates the knowledge, skills and abilities necessary to provide psychological care appropriate for the MICU population</w:t>
      </w:r>
    </w:p>
    <w:p>
      <w:pPr>
        <w:pStyle w:val="Compact"/>
        <w:numPr>
          <w:numId w:val="1001"/>
          <w:ilvl w:val="0"/>
        </w:numPr>
      </w:pPr>
      <w:r>
        <w:t xml:space="preserve">Contributes to transition of care to other settings as necessary</w:t>
      </w:r>
    </w:p>
    <w:p>
      <w:pPr>
        <w:pStyle w:val="Compact"/>
        <w:numPr>
          <w:numId w:val="1001"/>
          <w:ilvl w:val="0"/>
        </w:numPr>
      </w:pPr>
      <w:r>
        <w:t xml:space="preserve">Demonstrates knowledge of evidenced based care of chronic medical and behavioral health conditions</w:t>
      </w:r>
    </w:p>
    <w:p>
      <w:pPr>
        <w:pStyle w:val="Compact"/>
        <w:numPr>
          <w:numId w:val="1001"/>
          <w:ilvl w:val="0"/>
        </w:numPr>
      </w:pPr>
      <w:r>
        <w:t xml:space="preserve">Ensures that health coaching and case management services are proactive, innovative and engaging from the member and group customer perspective</w:t>
      </w:r>
    </w:p>
    <w:p>
      <w:pPr>
        <w:pStyle w:val="Compact"/>
        <w:numPr>
          <w:numId w:val="1001"/>
          <w:ilvl w:val="0"/>
        </w:numPr>
      </w:pPr>
      <w:r>
        <w:t xml:space="preserve">Ensures that team members are clinically competent and adequately trained in motivational interviewing and other engagement techniques in order to achieve the team’s engagement and clinical targets in addition to any client-specific operational, clinical or financial commitments/performance guarantees</w:t>
      </w:r>
    </w:p>
    <w:p>
      <w:pPr>
        <w:pStyle w:val="Heading2"/>
      </w:pPr>
      <w:bookmarkStart w:id="23" w:name="qualifications-for-behavioral-health"/>
      <w:r>
        <w:t xml:space="preserve">Qualifications for behavioral health</w:t>
      </w:r>
      <w:bookmarkEnd w:id="23"/>
    </w:p>
    <w:p>
      <w:pPr>
        <w:pStyle w:val="Compact"/>
        <w:numPr>
          <w:numId w:val="1002"/>
          <w:ilvl w:val="0"/>
        </w:numPr>
      </w:pPr>
      <w:r>
        <w:t xml:space="preserve">Master's degree in Social Work, Counseling or Psychology</w:t>
      </w:r>
    </w:p>
    <w:p>
      <w:pPr>
        <w:pStyle w:val="Compact"/>
        <w:numPr>
          <w:numId w:val="1002"/>
          <w:ilvl w:val="0"/>
        </w:numPr>
      </w:pPr>
      <w:r>
        <w:t xml:space="preserve">Experience working with participants with mental illness</w:t>
      </w:r>
    </w:p>
    <w:p>
      <w:pPr>
        <w:pStyle w:val="Compact"/>
        <w:numPr>
          <w:numId w:val="1002"/>
          <w:ilvl w:val="0"/>
        </w:numPr>
      </w:pPr>
      <w:r>
        <w:t xml:space="preserve">Familiarity with psychometric testing</w:t>
      </w:r>
    </w:p>
    <w:p>
      <w:pPr>
        <w:pStyle w:val="Compact"/>
        <w:numPr>
          <w:numId w:val="1002"/>
          <w:ilvl w:val="0"/>
        </w:numPr>
      </w:pPr>
      <w:r>
        <w:t xml:space="preserve">Comfortable working with participants with severe mental illness</w:t>
      </w:r>
    </w:p>
    <w:p>
      <w:pPr>
        <w:pStyle w:val="Compact"/>
        <w:numPr>
          <w:numId w:val="1002"/>
          <w:ilvl w:val="0"/>
        </w:numPr>
      </w:pPr>
      <w:r>
        <w:t xml:space="preserve">Able to work flexible schedule including evenings and weekends</w:t>
      </w:r>
    </w:p>
    <w:p>
      <w:pPr>
        <w:pStyle w:val="Compact"/>
        <w:numPr>
          <w:numId w:val="1002"/>
          <w:ilvl w:val="0"/>
        </w:numPr>
      </w:pPr>
      <w:r>
        <w:t xml:space="preserve">Training in short-term therapy techniques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2021-10-28T12:54:51Z</dcterms:created>
  <dcterms:modified xsi:type="dcterms:W3CDTF">2021-10-28T12:54:51Z</dcterms:modified>
</cp:coreProperties>
</file>