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https://www.velvetjobs.com/job-descriptions/behavioral-health-technician</w:t>
        </w:r>
      </w:hyperlink>
    </w:p>
    <w:p>
      <w:pPr>
        <w:pStyle w:val="Heading1"/>
      </w:pPr>
      <w:bookmarkStart w:id="21" w:name="example-of-behavioral-health-technician-job-description"/>
      <w:r>
        <w:t xml:space="preserve">Example of Behavioral Health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behavioral health technician. To join our growing team, please review the list of responsibilities and qualifications.</w:t>
      </w:r>
    </w:p>
    <w:p>
      <w:pPr>
        <w:pStyle w:val="Heading2"/>
      </w:pPr>
      <w:bookmarkStart w:id="22" w:name="responsibilities-for-behavioral-health-technician"/>
      <w:r>
        <w:t xml:space="preserve">Responsibilities for behavioral health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crisis intervention and milieu management on the unit to maintain patient and staff safety</w:t>
      </w:r>
    </w:p>
    <w:p>
      <w:pPr>
        <w:pStyle w:val="Compact"/>
        <w:numPr>
          <w:numId w:val="1001"/>
          <w:ilvl w:val="0"/>
        </w:numPr>
      </w:pPr>
      <w:r>
        <w:t xml:space="preserve">Performs general clerical and office support duties</w:t>
      </w:r>
    </w:p>
    <w:p>
      <w:pPr>
        <w:pStyle w:val="Compact"/>
        <w:numPr>
          <w:numId w:val="1001"/>
          <w:ilvl w:val="0"/>
        </w:numPr>
      </w:pPr>
      <w:r>
        <w:t xml:space="preserve">Intervenes with suicidal gestures, inappropriate behaviors, elopements, , using proper CPI technique</w:t>
      </w:r>
    </w:p>
    <w:p>
      <w:pPr>
        <w:pStyle w:val="Compact"/>
        <w:numPr>
          <w:numId w:val="1001"/>
          <w:ilvl w:val="0"/>
        </w:numPr>
      </w:pPr>
      <w:r>
        <w:t xml:space="preserve">Maintains order and ensures compliance with rules and regulations</w:t>
      </w:r>
    </w:p>
    <w:p>
      <w:pPr>
        <w:pStyle w:val="Compact"/>
        <w:numPr>
          <w:numId w:val="1001"/>
          <w:ilvl w:val="0"/>
        </w:numPr>
      </w:pPr>
      <w:r>
        <w:t xml:space="preserve">Prioritize work duties and works well under stressful situations</w:t>
      </w:r>
    </w:p>
    <w:p>
      <w:pPr>
        <w:pStyle w:val="Compact"/>
        <w:numPr>
          <w:numId w:val="1001"/>
          <w:ilvl w:val="0"/>
        </w:numPr>
      </w:pPr>
      <w:r>
        <w:t xml:space="preserve">Provides a brief overview of the housing program in regard to program rules, procedures, and services</w:t>
      </w:r>
    </w:p>
    <w:p>
      <w:pPr>
        <w:pStyle w:val="Compact"/>
        <w:numPr>
          <w:numId w:val="1001"/>
          <w:ilvl w:val="0"/>
        </w:numPr>
      </w:pPr>
      <w:r>
        <w:t xml:space="preserve">Provides appropriate support and structure for clients in dealing with their recovery</w:t>
      </w:r>
    </w:p>
    <w:p>
      <w:pPr>
        <w:pStyle w:val="Compact"/>
        <w:numPr>
          <w:numId w:val="1001"/>
          <w:ilvl w:val="0"/>
        </w:numPr>
      </w:pPr>
      <w:r>
        <w:t xml:space="preserve">Obtain vital signs upon admission and at designated times physical symptoms of clients</w:t>
      </w:r>
    </w:p>
    <w:p>
      <w:pPr>
        <w:pStyle w:val="Compact"/>
        <w:numPr>
          <w:numId w:val="1001"/>
          <w:ilvl w:val="0"/>
        </w:numPr>
      </w:pPr>
      <w:r>
        <w:t xml:space="preserve">May be required to escort clients on store runs, when necessary, for the purchase of personal items</w:t>
      </w:r>
    </w:p>
    <w:p>
      <w:pPr>
        <w:pStyle w:val="Compact"/>
        <w:numPr>
          <w:numId w:val="1001"/>
          <w:ilvl w:val="0"/>
        </w:numPr>
      </w:pPr>
      <w:r>
        <w:t xml:space="preserve">Performs other duties, tasks and services as assigned by the Program Director or supervisor on duty</w:t>
      </w:r>
    </w:p>
    <w:p>
      <w:pPr>
        <w:pStyle w:val="Heading2"/>
      </w:pPr>
      <w:bookmarkStart w:id="23" w:name="qualifications-for-behavioral-health-technician"/>
      <w:r>
        <w:t xml:space="preserve">Qualifications for behavioral health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Applicants without CPI certification may be considered but must obtain certification within 30 days of hire</w:t>
      </w:r>
    </w:p>
    <w:p>
      <w:pPr>
        <w:pStyle w:val="Compact"/>
        <w:numPr>
          <w:numId w:val="1002"/>
          <w:ilvl w:val="0"/>
        </w:numPr>
      </w:pPr>
      <w:r>
        <w:t xml:space="preserve">PRN employees must have a minimum of 1 year recent related experience as a mental health tech</w:t>
      </w:r>
    </w:p>
    <w:p>
      <w:pPr>
        <w:pStyle w:val="Compact"/>
        <w:numPr>
          <w:numId w:val="1002"/>
          <w:ilvl w:val="0"/>
        </w:numPr>
      </w:pPr>
      <w:r>
        <w:t xml:space="preserve">In accordance with Minnesota Rules 9530.6450 Subpart 1-B</w:t>
      </w:r>
    </w:p>
    <w:p>
      <w:pPr>
        <w:pStyle w:val="Compact"/>
        <w:numPr>
          <w:numId w:val="1002"/>
          <w:ilvl w:val="0"/>
        </w:numPr>
      </w:pPr>
      <w:r>
        <w:t xml:space="preserve">Must also quality for CPI training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written information</w:t>
      </w:r>
    </w:p>
    <w:p>
      <w:pPr>
        <w:pStyle w:val="Compact"/>
        <w:numPr>
          <w:numId w:val="1002"/>
          <w:ilvl w:val="0"/>
        </w:numPr>
      </w:pPr>
      <w:r>
        <w:t xml:space="preserve">Georgia Nurse’s Aide Certification required ORBehavioral Health Technician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2021-10-28T12:50:14Z</dcterms:created>
  <dcterms:modified xsi:type="dcterms:W3CDTF">2021-10-28T12:50:14Z</dcterms:modified>
</cp:coreProperties>
</file>