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https://www.velvetjobs.com/job-descriptions/behavioral-health-specialist</w:t>
        </w:r>
      </w:hyperlink>
    </w:p>
    <w:p>
      <w:pPr>
        <w:pStyle w:val="Heading1"/>
      </w:pPr>
      <w:bookmarkStart w:id="21" w:name="example-of-behavioral-health-specialist-job-description"/>
      <w:r>
        <w:t xml:space="preserve">Example of Behavioral Health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behavioral health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behavioral-health-specialist"/>
      <w:r>
        <w:t xml:space="preserve">Responsibilities for behavioral health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Obtains and records patient's vital signs and other patient care data in Epic EMR</w:t>
      </w:r>
    </w:p>
    <w:p>
      <w:pPr>
        <w:pStyle w:val="Compact"/>
        <w:numPr>
          <w:numId w:val="1001"/>
          <w:ilvl w:val="0"/>
        </w:numPr>
      </w:pPr>
      <w:r>
        <w:t xml:space="preserve">Exhibits behavior that supports the organization's Service Standards and Cultural Beliefs</w:t>
      </w:r>
    </w:p>
    <w:p>
      <w:pPr>
        <w:pStyle w:val="Compact"/>
        <w:numPr>
          <w:numId w:val="1001"/>
          <w:ilvl w:val="0"/>
        </w:numPr>
      </w:pPr>
      <w:r>
        <w:t xml:space="preserve">Maintains and/or takes action to address patient and environmental safety</w:t>
      </w:r>
    </w:p>
    <w:p>
      <w:pPr>
        <w:pStyle w:val="Compact"/>
        <w:numPr>
          <w:numId w:val="1001"/>
          <w:ilvl w:val="0"/>
        </w:numPr>
      </w:pPr>
      <w:r>
        <w:t xml:space="preserve">Opening and closing patient records</w:t>
      </w:r>
    </w:p>
    <w:p>
      <w:pPr>
        <w:pStyle w:val="Compact"/>
        <w:numPr>
          <w:numId w:val="1001"/>
          <w:ilvl w:val="0"/>
        </w:numPr>
      </w:pPr>
      <w:r>
        <w:t xml:space="preserve">Obtaining insurance authorization for services</w:t>
      </w:r>
    </w:p>
    <w:p>
      <w:pPr>
        <w:pStyle w:val="Compact"/>
        <w:numPr>
          <w:numId w:val="1001"/>
          <w:ilvl w:val="0"/>
        </w:numPr>
      </w:pPr>
      <w:r>
        <w:t xml:space="preserve">Meeting with families to coordinate care as recommended by child psychiatrists</w:t>
      </w:r>
    </w:p>
    <w:p>
      <w:pPr>
        <w:pStyle w:val="Compact"/>
        <w:numPr>
          <w:numId w:val="1001"/>
          <w:ilvl w:val="0"/>
        </w:numPr>
      </w:pPr>
      <w:r>
        <w:t xml:space="preserve">Conduct comprehensive assessments that include the physical, behavioral, pharmaceutical and social needs of the patients</w:t>
      </w:r>
    </w:p>
    <w:p>
      <w:pPr>
        <w:pStyle w:val="Compact"/>
        <w:numPr>
          <w:numId w:val="1001"/>
          <w:ilvl w:val="0"/>
        </w:numPr>
      </w:pPr>
      <w:r>
        <w:t xml:space="preserve">Assesses the patient’s knowledge of their clinical condition and provide education and self-management support based on the patient’s unique learning style</w:t>
      </w:r>
    </w:p>
    <w:p>
      <w:pPr>
        <w:pStyle w:val="Compact"/>
        <w:numPr>
          <w:numId w:val="1001"/>
          <w:ilvl w:val="0"/>
        </w:numPr>
      </w:pPr>
      <w:r>
        <w:t xml:space="preserve">Provide outreach to clients who are having problems with treatment adherence and who may be relapsing</w:t>
      </w:r>
    </w:p>
    <w:p>
      <w:pPr>
        <w:pStyle w:val="Compact"/>
        <w:numPr>
          <w:numId w:val="1001"/>
          <w:ilvl w:val="0"/>
        </w:numPr>
      </w:pPr>
      <w:r>
        <w:t xml:space="preserve">Coordinate with other agencies and community providers</w:t>
      </w:r>
    </w:p>
    <w:p>
      <w:pPr>
        <w:pStyle w:val="Heading2"/>
      </w:pPr>
      <w:bookmarkStart w:id="23" w:name="qualifications-for-behavioral-health-specialist"/>
      <w:r>
        <w:t xml:space="preserve">Qualifications for behavioral health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and willingness to function independently and proactively in a primary health care setting</w:t>
      </w:r>
    </w:p>
    <w:p>
      <w:pPr>
        <w:pStyle w:val="Compact"/>
        <w:numPr>
          <w:numId w:val="1002"/>
          <w:ilvl w:val="0"/>
        </w:numPr>
      </w:pPr>
      <w:r>
        <w:t xml:space="preserve">Ability to maintain a professional stance if conflicts arise with other staff</w:t>
      </w:r>
    </w:p>
    <w:p>
      <w:pPr>
        <w:pStyle w:val="Compact"/>
        <w:numPr>
          <w:numId w:val="1002"/>
          <w:ilvl w:val="0"/>
        </w:numPr>
      </w:pPr>
      <w:r>
        <w:t xml:space="preserve">Effective use of the Internet and Microsoft Office programs such as Word, Excel and Outlook</w:t>
      </w:r>
    </w:p>
    <w:p>
      <w:pPr>
        <w:pStyle w:val="Compact"/>
        <w:numPr>
          <w:numId w:val="1002"/>
          <w:ilvl w:val="0"/>
        </w:numPr>
      </w:pPr>
      <w:r>
        <w:t xml:space="preserve">Effective use of electronic medical records once trained</w:t>
      </w:r>
    </w:p>
    <w:p>
      <w:pPr>
        <w:pStyle w:val="Compact"/>
        <w:numPr>
          <w:numId w:val="1002"/>
          <w:ilvl w:val="0"/>
        </w:numPr>
      </w:pPr>
      <w:r>
        <w:t xml:space="preserve">Bachelor's degree in psych or related field</w:t>
      </w:r>
    </w:p>
    <w:p>
      <w:pPr>
        <w:pStyle w:val="Compact"/>
        <w:numPr>
          <w:numId w:val="1002"/>
          <w:ilvl w:val="0"/>
        </w:numPr>
      </w:pPr>
      <w:r>
        <w:t xml:space="preserve">3 years post degree experience in a psychiatric or substance abuse setting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havioral-health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havioral-health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2021-10-28T13:34:11Z</dcterms:created>
  <dcterms:modified xsi:type="dcterms:W3CDTF">2021-10-28T13:34:11Z</dcterms:modified>
</cp:coreProperties>
</file>