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https://www.velvetjobs.com/job-descriptions/behavioral-health-care-advocate</w:t>
        </w:r>
      </w:hyperlink>
    </w:p>
    <w:p>
      <w:pPr>
        <w:pStyle w:val="Heading1"/>
      </w:pPr>
      <w:bookmarkStart w:id="21" w:name="example-of-behavioral-health-care-advocate-job-description"/>
      <w:r>
        <w:t xml:space="preserve">Example of Behavioral Health Care Advocate Job Description</w:t>
      </w:r>
      <w:bookmarkEnd w:id="21"/>
    </w:p>
    <w:p>
      <w:pPr>
        <w:pStyle w:val="Compact"/>
      </w:pPr>
      <w:r>
        <w:t xml:space="preserve">Our company is growing rapidly and is looking for a behavioral health care advocate. To join our growing team, please review the list of responsibilities and qualifications.</w:t>
      </w:r>
    </w:p>
    <w:p>
      <w:pPr>
        <w:pStyle w:val="Heading2"/>
      </w:pPr>
      <w:bookmarkStart w:id="22" w:name="responsibilities-for-behavioral-health-care-advocate"/>
      <w:r>
        <w:t xml:space="preserve">Responsibilities for behavioral health care advocate</w:t>
      </w:r>
      <w:bookmarkEnd w:id="22"/>
    </w:p>
    <w:p>
      <w:pPr>
        <w:pStyle w:val="Compact"/>
        <w:numPr>
          <w:numId w:val="1001"/>
          <w:ilvl w:val="0"/>
        </w:numPr>
      </w:pPr>
      <w:r>
        <w:t xml:space="preserve">Works closely with the local MH plan and county department responsible for substance use treatment to execute and update as needed Memoranda of Understandings for how the health plan, the local MH plan, and county department will work together to the benefit of their shared members</w:t>
      </w:r>
    </w:p>
    <w:p>
      <w:pPr>
        <w:pStyle w:val="Compact"/>
        <w:numPr>
          <w:numId w:val="1001"/>
          <w:ilvl w:val="0"/>
        </w:numPr>
      </w:pPr>
      <w:r>
        <w:t xml:space="preserve">Participates in the identification of best practices for BH in a primary care setting</w:t>
      </w:r>
    </w:p>
    <w:p>
      <w:pPr>
        <w:pStyle w:val="Compact"/>
        <w:numPr>
          <w:numId w:val="1001"/>
          <w:ilvl w:val="0"/>
        </w:numPr>
      </w:pPr>
      <w:r>
        <w:t xml:space="preserve">Ensure members who need Specialty MH Services (services outside the scope of practice of Primary Care Providers) are referred to and are provided mental health resources</w:t>
      </w:r>
    </w:p>
    <w:p>
      <w:pPr>
        <w:pStyle w:val="Compact"/>
        <w:numPr>
          <w:numId w:val="1001"/>
          <w:ilvl w:val="0"/>
        </w:numPr>
      </w:pPr>
      <w:r>
        <w:t xml:space="preserve">Serve as an Optum behavioral health liaison and subject matter expert for MA UHC SCO</w:t>
      </w:r>
    </w:p>
    <w:p>
      <w:pPr>
        <w:pStyle w:val="Compact"/>
        <w:numPr>
          <w:numId w:val="1001"/>
          <w:ilvl w:val="0"/>
        </w:numPr>
      </w:pPr>
      <w:r>
        <w:t xml:space="preserve">Understanding the business needs of the role, while balancing the needs of the customer</w:t>
      </w:r>
    </w:p>
    <w:p>
      <w:pPr>
        <w:pStyle w:val="Compact"/>
        <w:numPr>
          <w:numId w:val="1001"/>
          <w:ilvl w:val="0"/>
        </w:numPr>
      </w:pPr>
      <w:r>
        <w:t xml:space="preserve">Conducts comprehensive behavioral health screenings in a dynamic environment to include jail and other settings</w:t>
      </w:r>
    </w:p>
    <w:p>
      <w:pPr>
        <w:pStyle w:val="Compact"/>
        <w:numPr>
          <w:numId w:val="1001"/>
          <w:ilvl w:val="0"/>
        </w:numPr>
      </w:pPr>
      <w:r>
        <w:t xml:space="preserve">Review available behavioral health history to coordinate services and assure appropriate level of care for clients</w:t>
      </w:r>
    </w:p>
    <w:p>
      <w:pPr>
        <w:pStyle w:val="Compact"/>
        <w:numPr>
          <w:numId w:val="1001"/>
          <w:ilvl w:val="0"/>
        </w:numPr>
      </w:pPr>
      <w:r>
        <w:t xml:space="preserve">Responsible for identification, awareness and establishing contacts of specific community resources for AB109 Population and the enrollment process</w:t>
      </w:r>
    </w:p>
    <w:p>
      <w:pPr>
        <w:pStyle w:val="Compact"/>
        <w:numPr>
          <w:numId w:val="1001"/>
          <w:ilvl w:val="0"/>
        </w:numPr>
      </w:pPr>
      <w:r>
        <w:t xml:space="preserve">Leads coordination of appropriate level of care linkage for Post Release Offenders to community behavioral health and ancillary services</w:t>
      </w:r>
    </w:p>
    <w:p>
      <w:pPr>
        <w:pStyle w:val="Compact"/>
        <w:numPr>
          <w:numId w:val="1001"/>
          <w:ilvl w:val="0"/>
        </w:numPr>
      </w:pPr>
      <w:r>
        <w:t xml:space="preserve">Guides the provision of short term clinical case management to ensure continuity of behavioral health and medical services</w:t>
      </w:r>
    </w:p>
    <w:p>
      <w:pPr>
        <w:pStyle w:val="Heading2"/>
      </w:pPr>
      <w:bookmarkStart w:id="23" w:name="qualifications-for-behavioral-health-care-advocate"/>
      <w:r>
        <w:t xml:space="preserve">Qualifications for behavioral health care advocate</w:t>
      </w:r>
      <w:bookmarkEnd w:id="23"/>
    </w:p>
    <w:p>
      <w:pPr>
        <w:pStyle w:val="Compact"/>
        <w:numPr>
          <w:numId w:val="1002"/>
          <w:ilvl w:val="0"/>
        </w:numPr>
      </w:pPr>
      <w:r>
        <w:t xml:space="preserve">Dedicated, distraction-free work space in your home for a home office with access to cable/DSL high speed internet</w:t>
      </w:r>
    </w:p>
    <w:p>
      <w:pPr>
        <w:pStyle w:val="Compact"/>
        <w:numPr>
          <w:numId w:val="1002"/>
          <w:ilvl w:val="0"/>
        </w:numPr>
      </w:pPr>
      <w:r>
        <w:t xml:space="preserve">Master degree in Psychology, Social Work, Counseling, or Marriage and Family Counseling OR Ph.D or PsyD in Psychology</w:t>
      </w:r>
    </w:p>
    <w:p>
      <w:pPr>
        <w:pStyle w:val="Compact"/>
        <w:numPr>
          <w:numId w:val="1002"/>
          <w:ilvl w:val="0"/>
        </w:numPr>
      </w:pPr>
      <w:r>
        <w:t xml:space="preserve">Must be fully licensed</w:t>
      </w:r>
    </w:p>
    <w:p>
      <w:pPr>
        <w:pStyle w:val="Compact"/>
        <w:numPr>
          <w:numId w:val="1002"/>
          <w:ilvl w:val="0"/>
        </w:numPr>
      </w:pPr>
      <w:r>
        <w:t xml:space="preserve">The ideal candidate must have a background or knowledge of behavioral therapy techniques for children, specifically Applied Behavior Analysis</w:t>
      </w:r>
    </w:p>
    <w:p>
      <w:pPr>
        <w:pStyle w:val="Compact"/>
        <w:numPr>
          <w:numId w:val="1002"/>
          <w:ilvl w:val="0"/>
        </w:numPr>
      </w:pPr>
      <w:r>
        <w:t xml:space="preserve">Candidates must possess very strong verbal and written communication skills</w:t>
      </w:r>
    </w:p>
    <w:p>
      <w:pPr>
        <w:pStyle w:val="Compact"/>
        <w:numPr>
          <w:numId w:val="1002"/>
          <w:ilvl w:val="0"/>
        </w:numPr>
      </w:pPr>
      <w:r>
        <w:t xml:space="preserve">Licensed Master's degree in Psychology, Social Work, Counseling or Marriage or Family Counseling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care-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care-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2021-10-28T13:18:57Z</dcterms:created>
  <dcterms:modified xsi:type="dcterms:W3CDTF">2021-10-28T13:18:57Z</dcterms:modified>
</cp:coreProperties>
</file>