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https://www.velvetjobs.com/job-descriptions/behavioral-health-care-advocate</w:t>
        </w:r>
      </w:hyperlink>
    </w:p>
    <w:p>
      <w:pPr>
        <w:pStyle w:val="Heading1"/>
      </w:pPr>
      <w:bookmarkStart w:id="21" w:name="example-of-behavioral-health-care-advocate-job-description"/>
      <w:r>
        <w:t xml:space="preserve">Example of Behavioral Health Care Advocate Job Description</w:t>
      </w:r>
      <w:bookmarkEnd w:id="21"/>
    </w:p>
    <w:p>
      <w:pPr>
        <w:pStyle w:val="Compact"/>
      </w:pPr>
      <w:r>
        <w:t xml:space="preserve">Our company is looking for a behavioral health care advocate.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havioral-health-care-advocate"/>
      <w:r>
        <w:t xml:space="preserve">Responsibilities for behavioral health care advocate</w:t>
      </w:r>
      <w:bookmarkEnd w:id="22"/>
    </w:p>
    <w:p>
      <w:pPr>
        <w:pStyle w:val="Compact"/>
        <w:numPr>
          <w:numId w:val="1001"/>
          <w:ilvl w:val="0"/>
        </w:numPr>
      </w:pPr>
      <w:r>
        <w:t xml:space="preserve">Oversight and implementation of disaster recovery response in the event of critical vendor, system, or facility outages</w:t>
      </w:r>
    </w:p>
    <w:p>
      <w:pPr>
        <w:pStyle w:val="Compact"/>
        <w:numPr>
          <w:numId w:val="1001"/>
          <w:ilvl w:val="0"/>
        </w:numPr>
      </w:pPr>
      <w:r>
        <w:t xml:space="preserve">Accountability with Director and VP for effective collaboration with Market Leaders to ensure performance targets are supported through functional team activity</w:t>
      </w:r>
    </w:p>
    <w:p>
      <w:pPr>
        <w:pStyle w:val="Compact"/>
        <w:numPr>
          <w:numId w:val="1001"/>
          <w:ilvl w:val="0"/>
        </w:numPr>
      </w:pPr>
      <w:r>
        <w:t xml:space="preserve">Utilization Management of cases</w:t>
      </w:r>
    </w:p>
    <w:p>
      <w:pPr>
        <w:pStyle w:val="Compact"/>
        <w:numPr>
          <w:numId w:val="1001"/>
          <w:ilvl w:val="0"/>
        </w:numPr>
      </w:pPr>
      <w:r>
        <w:t xml:space="preserve">Administer benefits and reviewing treatment plans</w:t>
      </w:r>
    </w:p>
    <w:p>
      <w:pPr>
        <w:pStyle w:val="Compact"/>
        <w:numPr>
          <w:numId w:val="1001"/>
          <w:ilvl w:val="0"/>
        </w:numPr>
      </w:pPr>
      <w:r>
        <w:t xml:space="preserve">Identify ways to add value to treatment plans and consult with facility staff or outpatient care providers on those ideas</w:t>
      </w:r>
    </w:p>
    <w:p>
      <w:pPr>
        <w:pStyle w:val="Compact"/>
        <w:numPr>
          <w:numId w:val="1001"/>
          <w:ilvl w:val="0"/>
        </w:numPr>
      </w:pPr>
      <w:r>
        <w:t xml:space="preserve">Participate in the ongoing identification of members who may qualify for ancillary services</w:t>
      </w:r>
    </w:p>
    <w:p>
      <w:pPr>
        <w:pStyle w:val="Compact"/>
        <w:numPr>
          <w:numId w:val="1001"/>
          <w:ilvl w:val="0"/>
        </w:numPr>
      </w:pPr>
      <w:r>
        <w:t xml:space="preserve">Serve as an Optum behavioral health liaison and subject matter expert for Texas UnitedHealth Care Medical Partners</w:t>
      </w:r>
    </w:p>
    <w:p>
      <w:pPr>
        <w:pStyle w:val="Compact"/>
        <w:numPr>
          <w:numId w:val="1001"/>
          <w:ilvl w:val="0"/>
        </w:numPr>
      </w:pPr>
      <w:r>
        <w:t xml:space="preserve">Contribute to treatment plan discussions</w:t>
      </w:r>
    </w:p>
    <w:p>
      <w:pPr>
        <w:pStyle w:val="Compact"/>
        <w:numPr>
          <w:numId w:val="1001"/>
          <w:ilvl w:val="0"/>
        </w:numPr>
      </w:pPr>
      <w:r>
        <w:t xml:space="preserve">Identify new programs, services and gaps in market</w:t>
      </w:r>
    </w:p>
    <w:p>
      <w:pPr>
        <w:pStyle w:val="Compact"/>
        <w:numPr>
          <w:numId w:val="1001"/>
          <w:ilvl w:val="0"/>
        </w:numPr>
      </w:pPr>
      <w:r>
        <w:t xml:space="preserve">Screens, identifies and obtains approval on high - risk / cost, catastrophic, long term chronic cases which will benefit from care management services</w:t>
      </w:r>
    </w:p>
    <w:p>
      <w:pPr>
        <w:pStyle w:val="Heading2"/>
      </w:pPr>
      <w:bookmarkStart w:id="23" w:name="qualifications-for-behavioral-health-care-advocate"/>
      <w:r>
        <w:t xml:space="preserve">Qualifications for behavioral health care advocate</w:t>
      </w:r>
      <w:bookmarkEnd w:id="23"/>
    </w:p>
    <w:p>
      <w:pPr>
        <w:pStyle w:val="Compact"/>
        <w:numPr>
          <w:numId w:val="1002"/>
          <w:ilvl w:val="0"/>
        </w:numPr>
      </w:pPr>
      <w:r>
        <w:t xml:space="preserve">Prefer managed care background/experience</w:t>
      </w:r>
    </w:p>
    <w:p>
      <w:pPr>
        <w:pStyle w:val="Compact"/>
        <w:numPr>
          <w:numId w:val="1002"/>
          <w:ilvl w:val="0"/>
        </w:numPr>
      </w:pPr>
      <w:r>
        <w:t xml:space="preserve">Licenses must be active and unrestricted in TX</w:t>
      </w:r>
    </w:p>
    <w:p>
      <w:pPr>
        <w:pStyle w:val="Compact"/>
        <w:numPr>
          <w:numId w:val="1002"/>
          <w:ilvl w:val="0"/>
        </w:numPr>
      </w:pPr>
      <w:r>
        <w:t xml:space="preserve">Must live within a commutable distance of our Richardson, TX office location</w:t>
      </w:r>
    </w:p>
    <w:p>
      <w:pPr>
        <w:pStyle w:val="Compact"/>
        <w:numPr>
          <w:numId w:val="1002"/>
          <w:ilvl w:val="0"/>
        </w:numPr>
      </w:pPr>
      <w:r>
        <w:t xml:space="preserve">License must be active and unrestricted in California</w:t>
      </w:r>
    </w:p>
    <w:p>
      <w:pPr>
        <w:pStyle w:val="Compact"/>
        <w:numPr>
          <w:numId w:val="1002"/>
          <w:ilvl w:val="0"/>
        </w:numPr>
      </w:pPr>
      <w:r>
        <w:t xml:space="preserve">IOP experience</w:t>
      </w:r>
    </w:p>
    <w:p>
      <w:pPr>
        <w:pStyle w:val="Compact"/>
        <w:numPr>
          <w:numId w:val="1002"/>
          <w:ilvl w:val="0"/>
        </w:numPr>
      </w:pPr>
      <w:r>
        <w:t xml:space="preserve">Licensed Master's degree clinician in Psychology, Social Work, Counseling or Marriage and Family Counseling, or a Licensed Ph.D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havioral-health-care-advoc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havioral-health-care-advoc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2021-10-28T13:07:57Z</dcterms:created>
  <dcterms:modified xsi:type="dcterms:W3CDTF">2021-10-28T13:07:57Z</dcterms:modified>
</cp:coreProperties>
</file>