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https://www.velvetjobs.com/job-descriptions/behavior-therapist</w:t>
        </w:r>
      </w:hyperlink>
    </w:p>
    <w:p>
      <w:pPr>
        <w:pStyle w:val="Heading1"/>
      </w:pPr>
      <w:bookmarkStart w:id="21" w:name="example-of-behavior-therapist-job-description"/>
      <w:r>
        <w:t xml:space="preserve">Example of Behavior Therapist Job Description</w:t>
      </w:r>
      <w:bookmarkEnd w:id="21"/>
    </w:p>
    <w:p>
      <w:pPr>
        <w:pStyle w:val="Compact"/>
      </w:pPr>
      <w:r>
        <w:t xml:space="preserve">Our company is growing rapidly and is looking for a behavior therapist.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therapist"/>
      <w:r>
        <w:t xml:space="preserve">Responsibilities for behavior therapist</w:t>
      </w:r>
      <w:bookmarkEnd w:id="22"/>
    </w:p>
    <w:p>
      <w:pPr>
        <w:pStyle w:val="Compact"/>
        <w:numPr>
          <w:numId w:val="1001"/>
          <w:ilvl w:val="0"/>
        </w:numPr>
      </w:pPr>
      <w:r>
        <w:t xml:space="preserve">Provides input for development of Counseling Center programs, policies, and procedures to ensure currency and appropriateness of same</w:t>
      </w:r>
    </w:p>
    <w:p>
      <w:pPr>
        <w:pStyle w:val="Compact"/>
        <w:numPr>
          <w:numId w:val="1001"/>
          <w:ilvl w:val="0"/>
        </w:numPr>
      </w:pPr>
      <w:r>
        <w:t xml:space="preserve">Acts as inter and intra system liaison and resource person to provide continuity of care and educational assistance as required</w:t>
      </w:r>
    </w:p>
    <w:p>
      <w:pPr>
        <w:pStyle w:val="Compact"/>
        <w:numPr>
          <w:numId w:val="1001"/>
          <w:ilvl w:val="0"/>
        </w:numPr>
      </w:pPr>
      <w:r>
        <w:t xml:space="preserve">Participates in peer utilization and/or review and assists in coordination of related quality assurance efforts to improve provision of service</w:t>
      </w:r>
    </w:p>
    <w:p>
      <w:pPr>
        <w:pStyle w:val="Compact"/>
        <w:numPr>
          <w:numId w:val="1001"/>
          <w:ilvl w:val="0"/>
        </w:numPr>
      </w:pPr>
      <w:r>
        <w:t xml:space="preserve">Complete and document session per policies and procedures</w:t>
      </w:r>
    </w:p>
    <w:p>
      <w:pPr>
        <w:pStyle w:val="Compact"/>
        <w:numPr>
          <w:numId w:val="1001"/>
          <w:ilvl w:val="0"/>
        </w:numPr>
      </w:pPr>
      <w:r>
        <w:t xml:space="preserve">Attend and participate for any in-service training</w:t>
      </w:r>
    </w:p>
    <w:p>
      <w:pPr>
        <w:pStyle w:val="Compact"/>
        <w:numPr>
          <w:numId w:val="1001"/>
          <w:ilvl w:val="0"/>
        </w:numPr>
      </w:pPr>
      <w:r>
        <w:t xml:space="preserve">Playtime is learning time</w:t>
      </w:r>
    </w:p>
    <w:p>
      <w:pPr>
        <w:pStyle w:val="Compact"/>
        <w:numPr>
          <w:numId w:val="1001"/>
          <w:ilvl w:val="0"/>
        </w:numPr>
      </w:pPr>
      <w:r>
        <w:t xml:space="preserve">Uses and develops the social work process of assessment, planning, implementation and evaluation</w:t>
      </w:r>
    </w:p>
    <w:p>
      <w:pPr>
        <w:pStyle w:val="Compact"/>
        <w:numPr>
          <w:numId w:val="1001"/>
          <w:ilvl w:val="0"/>
        </w:numPr>
      </w:pPr>
      <w:r>
        <w:t xml:space="preserve">Provides counseling to enable patient/family members and/or significant others to utilize resources and strength to make necessary adjustments due to illness, its impact and changes to be anticipated</w:t>
      </w:r>
    </w:p>
    <w:p>
      <w:pPr>
        <w:pStyle w:val="Compact"/>
        <w:numPr>
          <w:numId w:val="1001"/>
          <w:ilvl w:val="0"/>
        </w:numPr>
      </w:pPr>
      <w:r>
        <w:t xml:space="preserve">Identifies the need for and convenes family meetings to provide clarity to the patient’s status that result in informed decision-making</w:t>
      </w:r>
    </w:p>
    <w:p>
      <w:pPr>
        <w:pStyle w:val="Compact"/>
        <w:numPr>
          <w:numId w:val="1001"/>
          <w:ilvl w:val="0"/>
        </w:numPr>
      </w:pPr>
      <w:r>
        <w:t xml:space="preserve">Provide therapeutic interventions to the identified client in order to enhance and foster the client’s optimal functioning and interactions in the home and community</w:t>
      </w:r>
    </w:p>
    <w:p>
      <w:pPr>
        <w:pStyle w:val="Heading2"/>
      </w:pPr>
      <w:bookmarkStart w:id="23" w:name="qualifications-for-behavior-therapist"/>
      <w:r>
        <w:t xml:space="preserve">Qualifications for behavior therapist</w:t>
      </w:r>
      <w:bookmarkEnd w:id="23"/>
    </w:p>
    <w:p>
      <w:pPr>
        <w:pStyle w:val="Compact"/>
        <w:numPr>
          <w:numId w:val="1002"/>
          <w:ilvl w:val="0"/>
        </w:numPr>
      </w:pPr>
      <w:r>
        <w:t xml:space="preserve">Master's degree in one of the behavioral sciences or related fields from an accredited college or university</w:t>
      </w:r>
    </w:p>
    <w:p>
      <w:pPr>
        <w:pStyle w:val="Compact"/>
        <w:numPr>
          <w:numId w:val="1002"/>
          <w:ilvl w:val="0"/>
        </w:numPr>
      </w:pPr>
      <w:r>
        <w:t xml:space="preserve">At least two years of experience preferred</w:t>
      </w:r>
    </w:p>
    <w:p>
      <w:pPr>
        <w:pStyle w:val="Compact"/>
        <w:numPr>
          <w:numId w:val="1002"/>
          <w:ilvl w:val="0"/>
        </w:numPr>
      </w:pPr>
      <w:r>
        <w:t xml:space="preserve">Requires licensure as a Licensed Independent Clinical Social Worker or a</w:t>
      </w:r>
    </w:p>
    <w:p>
      <w:pPr>
        <w:pStyle w:val="Compact"/>
        <w:numPr>
          <w:numId w:val="1002"/>
          <w:ilvl w:val="0"/>
        </w:numPr>
      </w:pPr>
      <w:r>
        <w:t xml:space="preserve">Licensed Psychologist, or a Licensed Marriage and Family Therapist or eligible for licensure</w:t>
      </w:r>
    </w:p>
    <w:p>
      <w:pPr>
        <w:pStyle w:val="Compact"/>
        <w:numPr>
          <w:numId w:val="1002"/>
          <w:ilvl w:val="0"/>
        </w:numPr>
      </w:pPr>
      <w:r>
        <w:t xml:space="preserve">CPI within 3 months of employment</w:t>
      </w:r>
    </w:p>
    <w:p>
      <w:pPr>
        <w:pStyle w:val="Compact"/>
        <w:numPr>
          <w:numId w:val="1002"/>
          <w:ilvl w:val="0"/>
        </w:numPr>
      </w:pPr>
      <w:r>
        <w:t xml:space="preserve">Masters Degree in Social Work or related Mental Health/Addictions related field to qualify for LCSW-C or LCPC or Masters Degree in Nursing with Clinical Specialty in Psychiatry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2021-10-28T12:46:36Z</dcterms:created>
  <dcterms:modified xsi:type="dcterms:W3CDTF">2021-10-28T12:46:36Z</dcterms:modified>
</cp:coreProperties>
</file>