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https://www.velvetjobs.com/job-descriptions/basketball-coach</w:t>
        </w:r>
      </w:hyperlink>
    </w:p>
    <w:p>
      <w:pPr>
        <w:pStyle w:val="Heading1"/>
      </w:pPr>
      <w:bookmarkStart w:id="21" w:name="example-of-basketball-coach-job-description"/>
      <w:r>
        <w:t xml:space="preserve">Example of Basketball Coach Job Description</w:t>
      </w:r>
      <w:bookmarkEnd w:id="21"/>
    </w:p>
    <w:p>
      <w:pPr>
        <w:pStyle w:val="Compact"/>
      </w:pPr>
      <w:r>
        <w:t xml:space="preserve">Our company is hiring for a basketball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sketball-coach"/>
      <w:r>
        <w:t xml:space="preserve">Responsibilities for basketball coach</w:t>
      </w:r>
      <w:bookmarkEnd w:id="22"/>
    </w:p>
    <w:p>
      <w:pPr>
        <w:pStyle w:val="Compact"/>
        <w:numPr>
          <w:numId w:val="1001"/>
          <w:ilvl w:val="0"/>
        </w:numPr>
      </w:pPr>
      <w:r>
        <w:t xml:space="preserve">Ensure that all actions of assistant coaches and student-athletes of the program are performed with the appropriate level of instruction, safety precautions and training and the physical well-being of each individual is taken into account</w:t>
      </w:r>
    </w:p>
    <w:p>
      <w:pPr>
        <w:pStyle w:val="Compact"/>
        <w:numPr>
          <w:numId w:val="1001"/>
          <w:ilvl w:val="0"/>
        </w:numPr>
      </w:pPr>
      <w:r>
        <w:t xml:space="preserve">Ensure adherence to the policies, procedures and regulations of organizations to which the College belongs, including the NCAA and Centennial Conference</w:t>
      </w:r>
    </w:p>
    <w:p>
      <w:pPr>
        <w:pStyle w:val="Compact"/>
        <w:numPr>
          <w:numId w:val="1001"/>
          <w:ilvl w:val="0"/>
        </w:numPr>
      </w:pPr>
      <w:r>
        <w:t xml:space="preserve">Assist the Director of Sports Information and Director of Athletic Digital Media in compiling and submitting to the media and other offices statistics and award nominations as are required or appropriate</w:t>
      </w:r>
    </w:p>
    <w:p>
      <w:pPr>
        <w:pStyle w:val="Compact"/>
        <w:numPr>
          <w:numId w:val="1001"/>
          <w:ilvl w:val="0"/>
        </w:numPr>
      </w:pPr>
      <w:r>
        <w:t xml:space="preserve">Assist the Director of Athletics in developing the budget for the program</w:t>
      </w:r>
    </w:p>
    <w:p>
      <w:pPr>
        <w:pStyle w:val="Compact"/>
        <w:numPr>
          <w:numId w:val="1001"/>
          <w:ilvl w:val="0"/>
        </w:numPr>
      </w:pPr>
      <w:r>
        <w:t xml:space="preserve">Foster existing and establish new relationships in conjunction with the Director of Athletics and the Office of College Advancement with alumni, friends, parents and/or the community to develop friend-raising and/or fund-raising opportunities for the program and the College</w:t>
      </w:r>
    </w:p>
    <w:p>
      <w:pPr>
        <w:pStyle w:val="Compact"/>
        <w:numPr>
          <w:numId w:val="1001"/>
          <w:ilvl w:val="0"/>
        </w:numPr>
      </w:pPr>
      <w:r>
        <w:t xml:space="preserve">Upon return from each intercollegiate athletic trip, the head coach will be responsible for providing a financial accounting to the Director of Athletics within two days of the contest</w:t>
      </w:r>
    </w:p>
    <w:p>
      <w:pPr>
        <w:pStyle w:val="Compact"/>
        <w:numPr>
          <w:numId w:val="1001"/>
          <w:ilvl w:val="0"/>
        </w:numPr>
      </w:pPr>
      <w:r>
        <w:t xml:space="preserve">Assist the athletic trainer and other college health personnel in the care and prevention of injury</w:t>
      </w:r>
    </w:p>
    <w:p>
      <w:pPr>
        <w:pStyle w:val="Compact"/>
        <w:numPr>
          <w:numId w:val="1001"/>
          <w:ilvl w:val="0"/>
        </w:numPr>
      </w:pPr>
      <w:r>
        <w:t xml:space="preserve">Following the final intercollegiate contest of the season, develop a list of varsity award recipients</w:t>
      </w:r>
    </w:p>
    <w:p>
      <w:pPr>
        <w:pStyle w:val="Compact"/>
        <w:numPr>
          <w:numId w:val="1001"/>
          <w:ilvl w:val="0"/>
        </w:numPr>
      </w:pPr>
      <w:r>
        <w:t xml:space="preserve">Ensure that personal conduct of the coaching staff, that of student-athletes, is in keeping with the policies of the NCAA and the Centennial Conference</w:t>
      </w:r>
    </w:p>
    <w:p>
      <w:pPr>
        <w:pStyle w:val="Compact"/>
        <w:numPr>
          <w:numId w:val="1001"/>
          <w:ilvl w:val="0"/>
        </w:numPr>
      </w:pPr>
      <w:r>
        <w:t xml:space="preserve">Assist in the delivery of a program of social and educational support for student-athletes</w:t>
      </w:r>
    </w:p>
    <w:p>
      <w:pPr>
        <w:pStyle w:val="Heading2"/>
      </w:pPr>
      <w:bookmarkStart w:id="23" w:name="qualifications-for-basketball-coach"/>
      <w:r>
        <w:t xml:space="preserve">Qualifications for basketball coach</w:t>
      </w:r>
      <w:bookmarkEnd w:id="23"/>
    </w:p>
    <w:p>
      <w:pPr>
        <w:pStyle w:val="Compact"/>
        <w:numPr>
          <w:numId w:val="1002"/>
          <w:ilvl w:val="0"/>
        </w:numPr>
      </w:pPr>
      <w:r>
        <w:t xml:space="preserve">Excellent coaching, instructional, and recruitment skills</w:t>
      </w:r>
    </w:p>
    <w:p>
      <w:pPr>
        <w:pStyle w:val="Compact"/>
        <w:numPr>
          <w:numId w:val="1002"/>
          <w:ilvl w:val="0"/>
        </w:numPr>
      </w:pPr>
      <w:r>
        <w:t xml:space="preserve">Two years experience in coaching high school and/or college-level sports teams, experience in recruiting student-athletes</w:t>
      </w:r>
    </w:p>
    <w:p>
      <w:pPr>
        <w:pStyle w:val="Compact"/>
        <w:numPr>
          <w:numId w:val="1002"/>
          <w:ilvl w:val="0"/>
        </w:numPr>
      </w:pPr>
      <w:r>
        <w:t xml:space="preserve">Ability to develop schedules, manage budgets, coordinate events, manage games</w:t>
      </w:r>
    </w:p>
    <w:p>
      <w:pPr>
        <w:pStyle w:val="Compact"/>
        <w:numPr>
          <w:numId w:val="1002"/>
          <w:ilvl w:val="0"/>
        </w:numPr>
      </w:pPr>
      <w:r>
        <w:t xml:space="preserve">Lifting up to 50 lbs., recreation material, game equipment and game setups</w:t>
      </w:r>
    </w:p>
    <w:p>
      <w:pPr>
        <w:pStyle w:val="Compact"/>
        <w:numPr>
          <w:numId w:val="1002"/>
          <w:ilvl w:val="0"/>
        </w:numPr>
      </w:pPr>
      <w:r>
        <w:t xml:space="preserve">Experience as a basketball player or coach at the Division I level</w:t>
      </w:r>
    </w:p>
    <w:p>
      <w:pPr>
        <w:pStyle w:val="Compact"/>
        <w:numPr>
          <w:numId w:val="1002"/>
          <w:ilvl w:val="0"/>
        </w:numPr>
      </w:pPr>
      <w:r>
        <w:t xml:space="preserve">Experience with social media apps and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sketball-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sketball-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2021-10-28T13:23:52Z</dcterms:created>
  <dcterms:modified xsi:type="dcterms:W3CDTF">2021-10-28T13:23:52Z</dcterms:modified>
</cp:coreProperties>
</file>