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https://www.velvetjobs.com/job-descriptions/banner-staffing</w:t>
        </w:r>
      </w:hyperlink>
    </w:p>
    <w:p>
      <w:pPr>
        <w:pStyle w:val="Heading1"/>
      </w:pPr>
      <w:bookmarkStart w:id="21" w:name="example-of-banner-staffing-job-description"/>
      <w:r>
        <w:t xml:space="preserve">Example of Banner Staffing Job Description</w:t>
      </w:r>
      <w:bookmarkEnd w:id="21"/>
    </w:p>
    <w:p>
      <w:pPr>
        <w:pStyle w:val="Compact"/>
      </w:pPr>
      <w:r>
        <w:t xml:space="preserve">Our company is searching for experienced candidates for the position of banner staffing. To join our growing team, please review the list of responsibilities and qualifications.</w:t>
      </w:r>
    </w:p>
    <w:p>
      <w:pPr>
        <w:pStyle w:val="Heading2"/>
      </w:pPr>
      <w:bookmarkStart w:id="22" w:name="responsibilities-for-banner-staffing"/>
      <w:r>
        <w:t xml:space="preserve">Responsibilities for banner staffing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Nationally recognized Pharmacy technician certification</w:t>
      </w:r>
    </w:p>
    <w:p>
      <w:pPr>
        <w:pStyle w:val="Compact"/>
        <w:numPr>
          <w:numId w:val="1001"/>
          <w:ilvl w:val="0"/>
        </w:numPr>
      </w:pPr>
      <w:r>
        <w:t xml:space="preserve">Ideal candidate will have Inpatient pharmacy experience</w:t>
      </w:r>
    </w:p>
    <w:p>
      <w:pPr>
        <w:pStyle w:val="Compact"/>
        <w:numPr>
          <w:numId w:val="1001"/>
          <w:ilvl w:val="0"/>
        </w:numPr>
      </w:pPr>
      <w:r>
        <w:t xml:space="preserve">Skills normally gained with 2 years of scheduling experience in a physician’s office or hospital</w:t>
      </w:r>
    </w:p>
    <w:p>
      <w:pPr>
        <w:pStyle w:val="Compact"/>
        <w:numPr>
          <w:numId w:val="1001"/>
          <w:ilvl w:val="0"/>
        </w:numPr>
      </w:pPr>
      <w:r>
        <w:t xml:space="preserve">Recent experience required (within the last 12 months)</w:t>
      </w:r>
    </w:p>
    <w:p>
      <w:pPr>
        <w:pStyle w:val="Compact"/>
        <w:numPr>
          <w:numId w:val="1001"/>
          <w:ilvl w:val="0"/>
        </w:numPr>
      </w:pPr>
      <w:r>
        <w:t xml:space="preserve">4 shifts minimum commitment</w:t>
      </w:r>
    </w:p>
    <w:p>
      <w:pPr>
        <w:pStyle w:val="Compact"/>
        <w:numPr>
          <w:numId w:val="1001"/>
          <w:ilvl w:val="0"/>
        </w:numPr>
      </w:pPr>
      <w:r>
        <w:t xml:space="preserve">Valid BLS Card (must be a BLS Card for Healthcare providers)</w:t>
      </w:r>
    </w:p>
    <w:p>
      <w:pPr>
        <w:pStyle w:val="Heading2"/>
      </w:pPr>
      <w:bookmarkStart w:id="23" w:name="qualifications-for-banner-staffing"/>
      <w:r>
        <w:t xml:space="preserve">Qualifications for banner staffing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year experience in an acute care, hospital setting</w:t>
      </w:r>
    </w:p>
    <w:p>
      <w:pPr>
        <w:pStyle w:val="Compact"/>
        <w:numPr>
          <w:numId w:val="1002"/>
          <w:ilvl w:val="0"/>
        </w:numPr>
      </w:pPr>
      <w:r>
        <w:t xml:space="preserve">Minimum 1 year experience working in a Hospital Emergency Department setting</w:t>
      </w:r>
    </w:p>
    <w:p>
      <w:pPr>
        <w:pStyle w:val="Compact"/>
        <w:numPr>
          <w:numId w:val="1002"/>
          <w:ilvl w:val="0"/>
        </w:numPr>
      </w:pPr>
      <w:r>
        <w:t xml:space="preserve">Emergency Medical Technician–Basic (EMT-B) with state licensure or National registry certification AND Certified Nursing Assistant (CNA) (preferred)</w:t>
      </w:r>
    </w:p>
    <w:p>
      <w:pPr>
        <w:pStyle w:val="Compact"/>
        <w:numPr>
          <w:numId w:val="1002"/>
          <w:ilvl w:val="0"/>
        </w:numPr>
      </w:pPr>
      <w:r>
        <w:t xml:space="preserve">BLS Certification (Basic Life Support)*</w:t>
      </w:r>
    </w:p>
    <w:p>
      <w:pPr>
        <w:pStyle w:val="Compact"/>
        <w:numPr>
          <w:numId w:val="1002"/>
          <w:ilvl w:val="0"/>
        </w:numPr>
      </w:pPr>
      <w:r>
        <w:t xml:space="preserve">Ability to float to all Northern Colorado Facilities (Greeley, Loveland, Fort Collins)</w:t>
      </w:r>
    </w:p>
    <w:p>
      <w:pPr>
        <w:pStyle w:val="Compact"/>
        <w:numPr>
          <w:numId w:val="1002"/>
          <w:ilvl w:val="0"/>
        </w:numPr>
      </w:pPr>
      <w:r>
        <w:t xml:space="preserve">Proficient with commonly used office software and have the ability to use software typically used for medical practice management and scheduling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ner-staff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ner-staff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2021-10-28T13:29:29Z</dcterms:created>
  <dcterms:modified xsi:type="dcterms:W3CDTF">2021-10-28T13:29:29Z</dcterms:modified>
</cp:coreProperties>
</file>