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https://www.velvetjobs.com/job-descriptions/bank-manager</w:t>
        </w:r>
      </w:hyperlink>
    </w:p>
    <w:p>
      <w:pPr>
        <w:pStyle w:val="Heading1"/>
      </w:pPr>
      <w:bookmarkStart w:id="21" w:name="example-of-bank-manager-job-description"/>
      <w:r>
        <w:t xml:space="preserve">Example of Bank Manager Job Description</w:t>
      </w:r>
      <w:bookmarkEnd w:id="21"/>
    </w:p>
    <w:p>
      <w:pPr>
        <w:pStyle w:val="Compact"/>
      </w:pPr>
      <w:r>
        <w:t xml:space="preserve">Our company is growing rapidly and is hiring for a bank manager. To join our growing team, please review the list of responsibilities and qualifications.</w:t>
      </w:r>
    </w:p>
    <w:p>
      <w:pPr>
        <w:pStyle w:val="Heading2"/>
      </w:pPr>
      <w:bookmarkStart w:id="22" w:name="responsibilities-for-bank-manager"/>
      <w:r>
        <w:t xml:space="preserve">Responsibilities for bank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Drives change management-actively leveraging and encouraging team adoption of new tools and processes</w:t>
      </w:r>
    </w:p>
    <w:p>
      <w:pPr>
        <w:pStyle w:val="Compact"/>
        <w:numPr>
          <w:numId w:val="1001"/>
          <w:ilvl w:val="0"/>
        </w:numPr>
      </w:pPr>
      <w:r>
        <w:t xml:space="preserve">Engage the relevant stakeholders in the design and implementation of change</w:t>
      </w:r>
    </w:p>
    <w:p>
      <w:pPr>
        <w:pStyle w:val="Compact"/>
        <w:numPr>
          <w:numId w:val="1001"/>
          <w:ilvl w:val="0"/>
        </w:numPr>
      </w:pPr>
      <w:r>
        <w:t xml:space="preserve">Identify and capture the impact of required change on the organisations capability</w:t>
      </w:r>
    </w:p>
    <w:p>
      <w:pPr>
        <w:pStyle w:val="Compact"/>
        <w:numPr>
          <w:numId w:val="1001"/>
          <w:ilvl w:val="0"/>
        </w:numPr>
      </w:pPr>
      <w:r>
        <w:t xml:space="preserve">Identify and implement all compliance and regulatory requirements when introducing new products</w:t>
      </w:r>
    </w:p>
    <w:p>
      <w:pPr>
        <w:pStyle w:val="Compact"/>
        <w:numPr>
          <w:numId w:val="1001"/>
          <w:ilvl w:val="0"/>
        </w:numPr>
      </w:pPr>
      <w:r>
        <w:t xml:space="preserve">Drive the adherence to all Bank Treasury and Bank policies and procedures</w:t>
      </w:r>
    </w:p>
    <w:p>
      <w:pPr>
        <w:pStyle w:val="Compact"/>
        <w:numPr>
          <w:numId w:val="1001"/>
          <w:ilvl w:val="0"/>
        </w:numPr>
      </w:pPr>
      <w:r>
        <w:t xml:space="preserve">Act as an Operational Risk representative for Bank Treasury</w:t>
      </w:r>
    </w:p>
    <w:p>
      <w:pPr>
        <w:pStyle w:val="Compact"/>
        <w:numPr>
          <w:numId w:val="1001"/>
          <w:ilvl w:val="0"/>
        </w:numPr>
      </w:pPr>
      <w:r>
        <w:t xml:space="preserve">Lead a team of 6-8 Bank Reconciliation Administrators in an operational, high volume environment</w:t>
      </w:r>
    </w:p>
    <w:p>
      <w:pPr>
        <w:pStyle w:val="Compact"/>
        <w:numPr>
          <w:numId w:val="1001"/>
          <w:ilvl w:val="0"/>
        </w:numPr>
      </w:pPr>
      <w:r>
        <w:t xml:space="preserve">Provide support and guidance to staff as needed in order to facilitate the performance of their duties</w:t>
      </w:r>
    </w:p>
    <w:p>
      <w:pPr>
        <w:pStyle w:val="Compact"/>
        <w:numPr>
          <w:numId w:val="1001"/>
          <w:ilvl w:val="0"/>
        </w:numPr>
      </w:pPr>
      <w:r>
        <w:t xml:space="preserve">Integrate across One Team to manage joint success by building and managing relationships with local banking center partners (Home Loans, US Trust, GWIM, BCM, Market Ops Mgr, Small Business, ) to ensure referral flow and execution of One Team in compliance with regulatory and supervision policies and procedures</w:t>
      </w:r>
    </w:p>
    <w:p>
      <w:pPr>
        <w:pStyle w:val="Compact"/>
        <w:numPr>
          <w:numId w:val="1001"/>
          <w:ilvl w:val="0"/>
        </w:numPr>
      </w:pPr>
      <w:r>
        <w:t xml:space="preserve">Manage and execute end to end talent management process for RMs/FSAs/BFAs including market expansion, hiring, onboarding, proficiency of sales management</w:t>
      </w:r>
    </w:p>
    <w:p>
      <w:pPr>
        <w:pStyle w:val="Heading2"/>
      </w:pPr>
      <w:bookmarkStart w:id="23" w:name="qualifications-for-bank-manager"/>
      <w:r>
        <w:t xml:space="preserve">Qualifications for bank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maintain effective working relationship with subordinates, superiors, and officials of other departments</w:t>
      </w:r>
    </w:p>
    <w:p>
      <w:pPr>
        <w:pStyle w:val="Compact"/>
        <w:numPr>
          <w:numId w:val="1002"/>
          <w:ilvl w:val="0"/>
        </w:numPr>
      </w:pPr>
      <w:r>
        <w:t xml:space="preserve">Extensive knowledge of EMV technology, including chip and terminal technology protocols and fraud liability rules</w:t>
      </w:r>
    </w:p>
    <w:p>
      <w:pPr>
        <w:pStyle w:val="Compact"/>
        <w:numPr>
          <w:numId w:val="1002"/>
          <w:ilvl w:val="0"/>
        </w:numPr>
      </w:pPr>
      <w:r>
        <w:t xml:space="preserve">Extensive knowledge of Visa and MasterCard network rules and regulations including PCI Compliance</w:t>
      </w:r>
    </w:p>
    <w:p>
      <w:pPr>
        <w:pStyle w:val="Compact"/>
        <w:numPr>
          <w:numId w:val="1002"/>
          <w:ilvl w:val="0"/>
        </w:numPr>
      </w:pPr>
      <w:r>
        <w:t xml:space="preserve">Extensive knowledge of Debit Cards, Credit Cards, HSAs and Stored Value Programs, including card processing, terminal technology, card creation requirements, and portfolio conversions</w:t>
      </w:r>
    </w:p>
    <w:p>
      <w:pPr>
        <w:pStyle w:val="Compact"/>
        <w:numPr>
          <w:numId w:val="1002"/>
          <w:ilvl w:val="0"/>
        </w:numPr>
      </w:pPr>
      <w:r>
        <w:t xml:space="preserve">Comprehensive and current knowledge of banking concepts (including the legislative and regulatory environments)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Card processing, risk management, and fraud prevention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