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https://www.velvetjobs.com/job-descriptions/bank-manager</w:t>
        </w:r>
      </w:hyperlink>
    </w:p>
    <w:p>
      <w:pPr>
        <w:pStyle w:val="Heading1"/>
      </w:pPr>
      <w:bookmarkStart w:id="21" w:name="example-of-bank-manager-job-description"/>
      <w:r>
        <w:t xml:space="preserve">Example of Bank Manager Job Description</w:t>
      </w:r>
      <w:bookmarkEnd w:id="21"/>
    </w:p>
    <w:p>
      <w:pPr>
        <w:pStyle w:val="Compact"/>
      </w:pPr>
      <w:r>
        <w:t xml:space="preserve">Our company is looking for a bank manager. If you are looking for an exciting place to work, please take a look at the list of qualifications below.</w:t>
      </w:r>
    </w:p>
    <w:p>
      <w:pPr>
        <w:pStyle w:val="Heading2"/>
      </w:pPr>
      <w:bookmarkStart w:id="22" w:name="responsibilities-for-bank-manager"/>
      <w:r>
        <w:t xml:space="preserve">Responsibilities for bank manager</w:t>
      </w:r>
      <w:bookmarkEnd w:id="22"/>
    </w:p>
    <w:p>
      <w:pPr>
        <w:pStyle w:val="Compact"/>
        <w:numPr>
          <w:numId w:val="1001"/>
          <w:ilvl w:val="0"/>
        </w:numPr>
      </w:pPr>
      <w:r>
        <w:t xml:space="preserve">Drive impact analysis on defects during the testing process as to critical, high, medium, low or deferred</w:t>
      </w:r>
    </w:p>
    <w:p>
      <w:pPr>
        <w:pStyle w:val="Compact"/>
        <w:numPr>
          <w:numId w:val="1001"/>
          <w:ilvl w:val="0"/>
        </w:numPr>
      </w:pPr>
      <w:r>
        <w:t xml:space="preserve">Relish the prospect of supporting the successful growth of a new and ambitious finance institution</w:t>
      </w:r>
    </w:p>
    <w:p>
      <w:pPr>
        <w:pStyle w:val="Compact"/>
        <w:numPr>
          <w:numId w:val="1001"/>
          <w:ilvl w:val="0"/>
        </w:numPr>
      </w:pPr>
      <w:r>
        <w:t xml:space="preserve">Partner with the Bank to supply infrastructure, desktop, device and system/service integration through top-notch projects</w:t>
      </w:r>
    </w:p>
    <w:p>
      <w:pPr>
        <w:pStyle w:val="Compact"/>
        <w:numPr>
          <w:numId w:val="1001"/>
          <w:ilvl w:val="0"/>
        </w:numPr>
      </w:pPr>
      <w:r>
        <w:t xml:space="preserve">Work closely with both Bank clients and Supermarket colleagues (particularly our IT experts) to control and deliver the project and its budgets</w:t>
      </w:r>
    </w:p>
    <w:p>
      <w:pPr>
        <w:pStyle w:val="Compact"/>
        <w:numPr>
          <w:numId w:val="1001"/>
          <w:ilvl w:val="0"/>
        </w:numPr>
      </w:pPr>
      <w:r>
        <w:t xml:space="preserve">Take responsibility for a changing portfolio of projects, generally worth £1 - £5 million</w:t>
      </w:r>
    </w:p>
    <w:p>
      <w:pPr>
        <w:pStyle w:val="Compact"/>
        <w:numPr>
          <w:numId w:val="1001"/>
          <w:ilvl w:val="0"/>
        </w:numPr>
      </w:pPr>
      <w:r>
        <w:t xml:space="preserve">Have a genuine appreciation of the rigorous FCA compliance regime and the demands it places on matters including security, availability and data protection</w:t>
      </w:r>
    </w:p>
    <w:p>
      <w:pPr>
        <w:pStyle w:val="Compact"/>
        <w:numPr>
          <w:numId w:val="1001"/>
          <w:ilvl w:val="0"/>
        </w:numPr>
      </w:pPr>
      <w:r>
        <w:t xml:space="preserve">Monitor and distribute leads on the selected LRS and conduct weekly Sales and Client Strategy Meetings to drive holistic solutions for the Private Bank client base.Include the Specialist Sales functionality, Wealth Planners, Estate planning consultant, Property Finance specialists, Short-Term Brokers in Sales meetings to measure and report on targeted outcomes</w:t>
      </w:r>
    </w:p>
    <w:p>
      <w:pPr>
        <w:pStyle w:val="Compact"/>
        <w:numPr>
          <w:numId w:val="1001"/>
          <w:ilvl w:val="0"/>
        </w:numPr>
      </w:pPr>
      <w:r>
        <w:t xml:space="preserve">Participate in client facing activities when required as a support to the Private Banker, accompanying the Private Banker to see a client and/or assisting in solutioning client needs</w:t>
      </w:r>
    </w:p>
    <w:p>
      <w:pPr>
        <w:pStyle w:val="Compact"/>
        <w:numPr>
          <w:numId w:val="1001"/>
          <w:ilvl w:val="0"/>
        </w:numPr>
      </w:pPr>
      <w:r>
        <w:t xml:space="preserve">Drive and manage the implementation of change</w:t>
      </w:r>
    </w:p>
    <w:p>
      <w:pPr>
        <w:pStyle w:val="Compact"/>
        <w:numPr>
          <w:numId w:val="1001"/>
          <w:ilvl w:val="0"/>
        </w:numPr>
      </w:pPr>
      <w:r>
        <w:t xml:space="preserve">Analysis and documentation of business needs</w:t>
      </w:r>
    </w:p>
    <w:p>
      <w:pPr>
        <w:pStyle w:val="Heading2"/>
      </w:pPr>
      <w:bookmarkStart w:id="23" w:name="qualifications-for-bank-manager"/>
      <w:r>
        <w:t xml:space="preserve">Qualifications for bank manager</w:t>
      </w:r>
      <w:bookmarkEnd w:id="23"/>
    </w:p>
    <w:p>
      <w:pPr>
        <w:pStyle w:val="Compact"/>
        <w:numPr>
          <w:numId w:val="1002"/>
          <w:ilvl w:val="0"/>
        </w:numPr>
      </w:pPr>
      <w:r>
        <w:t xml:space="preserve">3+ years of experience auditing back-office payment operations and emerging digital payments</w:t>
      </w:r>
    </w:p>
    <w:p>
      <w:pPr>
        <w:pStyle w:val="Compact"/>
        <w:numPr>
          <w:numId w:val="1002"/>
          <w:ilvl w:val="0"/>
        </w:numPr>
      </w:pPr>
      <w:r>
        <w:t xml:space="preserve">B.Com or an equivalent bachelor’s degree from a recognised university, preferably in finance and accounting</w:t>
      </w:r>
    </w:p>
    <w:p>
      <w:pPr>
        <w:pStyle w:val="Compact"/>
        <w:numPr>
          <w:numId w:val="1002"/>
          <w:ilvl w:val="0"/>
        </w:numPr>
      </w:pPr>
      <w:r>
        <w:t xml:space="preserve">Prefer a minimum of two years’ experience as an eye bank technician and current EBAA Certified Eye Bank Technician status</w:t>
      </w:r>
    </w:p>
    <w:p>
      <w:pPr>
        <w:pStyle w:val="Compact"/>
        <w:numPr>
          <w:numId w:val="1002"/>
          <w:ilvl w:val="0"/>
        </w:numPr>
      </w:pPr>
      <w:r>
        <w:t xml:space="preserve">Familiarity with eye bank functions, recovery procedures, tissue evaluation, EBAA Medical Standards, FDA Guidelines, aseptic technique</w:t>
      </w:r>
    </w:p>
    <w:p>
      <w:pPr>
        <w:pStyle w:val="Compact"/>
        <w:numPr>
          <w:numId w:val="1002"/>
          <w:ilvl w:val="0"/>
        </w:numPr>
      </w:pPr>
      <w:r>
        <w:t xml:space="preserve">Intermediate computer skills with an emphasis on MS Word, Excel, and PowerPoint</w:t>
      </w:r>
    </w:p>
    <w:p>
      <w:pPr>
        <w:pStyle w:val="Compact"/>
        <w:numPr>
          <w:numId w:val="1002"/>
          <w:ilvl w:val="0"/>
        </w:numPr>
      </w:pPr>
      <w:r>
        <w:t xml:space="preserve">Ability to exercise judgment and discretion in devising, installing and interpreting rules, regulations, policies or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2021-10-28T13:24:49Z</dcterms:created>
  <dcterms:modified xsi:type="dcterms:W3CDTF">2021-10-28T13:24:49Z</dcterms:modified>
</cp:coreProperties>
</file>