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https://www.velvetjobs.com/job-descriptions/avp-finance</w:t>
        </w:r>
      </w:hyperlink>
    </w:p>
    <w:p>
      <w:pPr>
        <w:pStyle w:val="Heading1"/>
      </w:pPr>
      <w:bookmarkStart w:id="21" w:name="example-of-avp-finance-job-description"/>
      <w:r>
        <w:t xml:space="preserve">Example of AVP-Finance Job Description</w:t>
      </w:r>
      <w:bookmarkEnd w:id="21"/>
    </w:p>
    <w:p>
      <w:pPr>
        <w:pStyle w:val="Compact"/>
      </w:pPr>
      <w:r>
        <w:t xml:space="preserve">Our company is hiring for an avp-finance.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vp-finance"/>
      <w:r>
        <w:t xml:space="preserve">Responsibilities for avp-finance</w:t>
      </w:r>
      <w:bookmarkEnd w:id="22"/>
    </w:p>
    <w:p>
      <w:pPr>
        <w:pStyle w:val="Compact"/>
        <w:numPr>
          <w:numId w:val="1001"/>
          <w:ilvl w:val="0"/>
        </w:numPr>
      </w:pPr>
      <w:r>
        <w:t xml:space="preserve">Active role in development of global Bank valuation policies and standards and Asian implementation</w:t>
      </w:r>
    </w:p>
    <w:p>
      <w:pPr>
        <w:pStyle w:val="Compact"/>
        <w:numPr>
          <w:numId w:val="1001"/>
          <w:ilvl w:val="0"/>
        </w:numPr>
      </w:pPr>
      <w:r>
        <w:t xml:space="preserve">Training will be both ‘on-the-job’, and through a specific training involving in-house and external training courses and web-based product courses</w:t>
      </w:r>
    </w:p>
    <w:p>
      <w:pPr>
        <w:pStyle w:val="Compact"/>
        <w:numPr>
          <w:numId w:val="1001"/>
          <w:ilvl w:val="0"/>
        </w:numPr>
      </w:pPr>
      <w:r>
        <w:t xml:space="preserve">Drive resolution of MAFA breaks through investigated with both onshore and offshore teams</w:t>
      </w:r>
    </w:p>
    <w:p>
      <w:pPr>
        <w:pStyle w:val="Compact"/>
        <w:numPr>
          <w:numId w:val="1001"/>
          <w:ilvl w:val="0"/>
        </w:numPr>
      </w:pPr>
      <w:r>
        <w:t xml:space="preserve">Ensure UBR and profit centre closure changes are implemented correctly</w:t>
      </w:r>
    </w:p>
    <w:p>
      <w:pPr>
        <w:pStyle w:val="Compact"/>
        <w:numPr>
          <w:numId w:val="1001"/>
          <w:ilvl w:val="0"/>
        </w:numPr>
      </w:pPr>
      <w:r>
        <w:t xml:space="preserve">Secondary Account Ownership (SAO) and substantiation off all accounts</w:t>
      </w:r>
    </w:p>
    <w:p>
      <w:pPr>
        <w:pStyle w:val="Compact"/>
        <w:numPr>
          <w:numId w:val="1001"/>
          <w:ilvl w:val="0"/>
        </w:numPr>
      </w:pPr>
      <w:r>
        <w:t xml:space="preserve">FX exposures management from both Management and Financial accounting perspectives</w:t>
      </w:r>
    </w:p>
    <w:p>
      <w:pPr>
        <w:pStyle w:val="Compact"/>
        <w:numPr>
          <w:numId w:val="1001"/>
          <w:ilvl w:val="0"/>
        </w:numPr>
      </w:pPr>
      <w:r>
        <w:t xml:space="preserve">Review of ledger during and after close</w:t>
      </w:r>
    </w:p>
    <w:p>
      <w:pPr>
        <w:pStyle w:val="Compact"/>
        <w:numPr>
          <w:numId w:val="1001"/>
          <w:ilvl w:val="0"/>
        </w:numPr>
      </w:pPr>
      <w:r>
        <w:t xml:space="preserve">Assist in issue resolution and training for offshore support staff</w:t>
      </w:r>
    </w:p>
    <w:p>
      <w:pPr>
        <w:pStyle w:val="Compact"/>
        <w:numPr>
          <w:numId w:val="1001"/>
          <w:ilvl w:val="0"/>
        </w:numPr>
      </w:pPr>
      <w:r>
        <w:t xml:space="preserve">Ensure all Regulatory and Head Office reporting is completed per required deadlines</w:t>
      </w:r>
    </w:p>
    <w:p>
      <w:pPr>
        <w:pStyle w:val="Compact"/>
        <w:numPr>
          <w:numId w:val="1001"/>
          <w:ilvl w:val="0"/>
        </w:numPr>
      </w:pPr>
      <w:r>
        <w:t xml:space="preserve">Manage the detailed data gap assessment to support Regulatory Capital reporting requirement via FR Y9C and FR Y14</w:t>
      </w:r>
    </w:p>
    <w:p>
      <w:pPr>
        <w:pStyle w:val="Heading2"/>
      </w:pPr>
      <w:bookmarkStart w:id="23" w:name="qualifications-for-avp-finance"/>
      <w:r>
        <w:t xml:space="preserve">Qualifications for avp-finance</w:t>
      </w:r>
      <w:bookmarkEnd w:id="23"/>
    </w:p>
    <w:p>
      <w:pPr>
        <w:pStyle w:val="Compact"/>
        <w:numPr>
          <w:numId w:val="1002"/>
          <w:ilvl w:val="0"/>
        </w:numPr>
      </w:pPr>
      <w:r>
        <w:t xml:space="preserve">CPA or similar certification strongly preferred</w:t>
      </w:r>
    </w:p>
    <w:p>
      <w:pPr>
        <w:pStyle w:val="Compact"/>
        <w:numPr>
          <w:numId w:val="1002"/>
          <w:ilvl w:val="0"/>
        </w:numPr>
      </w:pPr>
      <w:r>
        <w:t xml:space="preserve">Strong analytical and technical skills, technical knowledge include (but not limited to) SAS, SQL, MS Office</w:t>
      </w:r>
    </w:p>
    <w:p>
      <w:pPr>
        <w:pStyle w:val="Compact"/>
        <w:numPr>
          <w:numId w:val="1002"/>
          <w:ilvl w:val="0"/>
        </w:numPr>
      </w:pPr>
      <w:r>
        <w:t xml:space="preserve">You will have good understanding of PRC accounting standard and IFRS</w:t>
      </w:r>
    </w:p>
    <w:p>
      <w:pPr>
        <w:pStyle w:val="Compact"/>
        <w:numPr>
          <w:numId w:val="1002"/>
          <w:ilvl w:val="0"/>
        </w:numPr>
      </w:pPr>
      <w:r>
        <w:t xml:space="preserve">Degree holder in Accounting/Finance</w:t>
      </w:r>
    </w:p>
    <w:p>
      <w:pPr>
        <w:pStyle w:val="Compact"/>
        <w:numPr>
          <w:numId w:val="1002"/>
          <w:ilvl w:val="0"/>
        </w:numPr>
      </w:pPr>
      <w:r>
        <w:t xml:space="preserve">Good command in both spoken Chinese &amp; English</w:t>
      </w:r>
    </w:p>
    <w:p>
      <w:pPr>
        <w:pStyle w:val="Compact"/>
        <w:numPr>
          <w:numId w:val="1002"/>
          <w:ilvl w:val="0"/>
        </w:numPr>
      </w:pPr>
      <w:r>
        <w:t xml:space="preserve">Degree holder in Accounting or Finance with professional qualification in HKICPA/ CFA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2021-10-28T13:13:02Z</dcterms:created>
  <dcterms:modified xsi:type="dcterms:W3CDTF">2021-10-28T13:13:02Z</dcterms:modified>
</cp:coreProperties>
</file>