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https://www.velvetjobs.com/job-descriptions/automation-specialist</w:t>
        </w:r>
      </w:hyperlink>
    </w:p>
    <w:p>
      <w:pPr>
        <w:pStyle w:val="Heading1"/>
      </w:pPr>
      <w:bookmarkStart w:id="21" w:name="example-of-automation-specialist-job-description"/>
      <w:r>
        <w:t xml:space="preserve">Example of Automation Specialist Job Description</w:t>
      </w:r>
      <w:bookmarkEnd w:id="21"/>
    </w:p>
    <w:p>
      <w:pPr>
        <w:pStyle w:val="Compact"/>
      </w:pPr>
      <w:r>
        <w:t xml:space="preserve">Our growing company is looking to fill the role of automation specialist. To join our growing team, please review the list of responsibilities and qualifications.</w:t>
      </w:r>
    </w:p>
    <w:p>
      <w:pPr>
        <w:pStyle w:val="Heading2"/>
      </w:pPr>
      <w:bookmarkStart w:id="22" w:name="responsibilities-for-automation-specialist"/>
      <w:r>
        <w:t xml:space="preserve">Responsibilities for automation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as a member of Acquisition Transition Teams to provide transition implementation, support and procedure gap analysis and ensure that thorough assimilation of facilities, employees, and best practices continues after acquisition</w:t>
      </w:r>
    </w:p>
    <w:p>
      <w:pPr>
        <w:pStyle w:val="Compact"/>
        <w:numPr>
          <w:numId w:val="1001"/>
          <w:ilvl w:val="0"/>
        </w:numPr>
      </w:pPr>
      <w:r>
        <w:t xml:space="preserve">Maintaining currency of the availability, capacity and performance monitoring tool set by ensuring software and agents are kept to supported versions</w:t>
      </w:r>
    </w:p>
    <w:p>
      <w:pPr>
        <w:pStyle w:val="Compact"/>
        <w:numPr>
          <w:numId w:val="1001"/>
          <w:ilvl w:val="0"/>
        </w:numPr>
      </w:pPr>
      <w:r>
        <w:t xml:space="preserve">Responding to service requests within the defined SLA for server performance evaluation requests</w:t>
      </w:r>
    </w:p>
    <w:p>
      <w:pPr>
        <w:pStyle w:val="Compact"/>
        <w:numPr>
          <w:numId w:val="1001"/>
          <w:ilvl w:val="0"/>
        </w:numPr>
      </w:pPr>
      <w:r>
        <w:t xml:space="preserve">Responsible for the installation and 24x7 administration of enterprise monitoring and capacity tools and service</w:t>
      </w:r>
    </w:p>
    <w:p>
      <w:pPr>
        <w:pStyle w:val="Compact"/>
        <w:numPr>
          <w:numId w:val="1001"/>
          <w:ilvl w:val="0"/>
        </w:numPr>
      </w:pPr>
      <w:r>
        <w:t xml:space="preserve">Maintain good communication and coordination between Integration, Operations and Business application support teams</w:t>
      </w:r>
    </w:p>
    <w:p>
      <w:pPr>
        <w:pStyle w:val="Compact"/>
        <w:numPr>
          <w:numId w:val="1001"/>
          <w:ilvl w:val="0"/>
        </w:numPr>
      </w:pPr>
      <w:r>
        <w:t xml:space="preserve">Appropriately manage and prioritize multiple projects and tasks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and strategic direction in building out the testing automation frameworks based on a specific set of guiding principles, architectural recommendations, standards and best practices</w:t>
      </w:r>
    </w:p>
    <w:p>
      <w:pPr>
        <w:pStyle w:val="Compact"/>
        <w:numPr>
          <w:numId w:val="1001"/>
          <w:ilvl w:val="0"/>
        </w:numPr>
      </w:pPr>
      <w:r>
        <w:t xml:space="preserve">Identifying and navigating industry trends and new technology in test automation where applicable</w:t>
      </w:r>
    </w:p>
    <w:p>
      <w:pPr>
        <w:pStyle w:val="Compact"/>
        <w:numPr>
          <w:numId w:val="1001"/>
          <w:ilvl w:val="0"/>
        </w:numPr>
      </w:pPr>
      <w:r>
        <w:t xml:space="preserve">Liaising with the development and dev-ops architects to set automation standards and govern compliance around those standards</w:t>
      </w:r>
    </w:p>
    <w:p>
      <w:pPr>
        <w:pStyle w:val="Compact"/>
        <w:numPr>
          <w:numId w:val="1001"/>
          <w:ilvl w:val="0"/>
        </w:numPr>
      </w:pPr>
      <w:r>
        <w:t xml:space="preserve">Set standards, and ensure alignment with enterprise automation framework guidelines to allow QA team to fully adapt to automation</w:t>
      </w:r>
    </w:p>
    <w:p>
      <w:pPr>
        <w:pStyle w:val="Heading2"/>
      </w:pPr>
      <w:bookmarkStart w:id="23" w:name="qualifications-for-automation-specialist"/>
      <w:r>
        <w:t xml:space="preserve">Qualifications for automation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quickly build relationships with leaders across the center</w:t>
      </w:r>
    </w:p>
    <w:p>
      <w:pPr>
        <w:pStyle w:val="Compact"/>
        <w:numPr>
          <w:numId w:val="1002"/>
          <w:ilvl w:val="0"/>
        </w:numPr>
      </w:pPr>
      <w:r>
        <w:t xml:space="preserve">Experience in IBM Products 9.0.0 and above, specifically Unica Interact, Emessage, SilverPop, Campaign, UBX</w:t>
      </w:r>
    </w:p>
    <w:p>
      <w:pPr>
        <w:pStyle w:val="Compact"/>
        <w:numPr>
          <w:numId w:val="1002"/>
          <w:ilvl w:val="0"/>
        </w:numPr>
      </w:pPr>
      <w:r>
        <w:t xml:space="preserve">Effectively and accurately handles most technical questions and objections for assigned products</w:t>
      </w:r>
    </w:p>
    <w:p>
      <w:pPr>
        <w:pStyle w:val="Compact"/>
        <w:numPr>
          <w:numId w:val="1002"/>
          <w:ilvl w:val="0"/>
        </w:numPr>
      </w:pPr>
      <w:r>
        <w:t xml:space="preserve">Analyze and document market conditions, competitive offerings and identifyopportunities for growth in the APR(s) they support</w:t>
      </w:r>
    </w:p>
    <w:p>
      <w:pPr>
        <w:pStyle w:val="Compact"/>
        <w:numPr>
          <w:numId w:val="1002"/>
          <w:ilvl w:val="0"/>
        </w:numPr>
      </w:pPr>
      <w:r>
        <w:t xml:space="preserve">Be able to articulate Rockwell Automation’s value proposition in the Automationspace both commercially and technically</w:t>
      </w:r>
    </w:p>
    <w:p>
      <w:pPr>
        <w:pStyle w:val="Compact"/>
        <w:numPr>
          <w:numId w:val="1002"/>
          <w:ilvl w:val="0"/>
        </w:numPr>
      </w:pPr>
      <w:r>
        <w:t xml:space="preserve">Administer and implement marketing, promotion programs, and product launchesfor Rockwell Automation’s Automation businesses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2021-10-28T18:38:40Z</dcterms:created>
  <dcterms:modified xsi:type="dcterms:W3CDTF">2021-10-28T18:38:40Z</dcterms:modified>
</cp:coreProperties>
</file>