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https://www.velvetjobs.com/job-descriptions/audit-services</w:t>
        </w:r>
      </w:hyperlink>
    </w:p>
    <w:p>
      <w:pPr>
        <w:pStyle w:val="Heading1"/>
      </w:pPr>
      <w:bookmarkStart w:id="21" w:name="example-of-audit-services-job-description"/>
      <w:r>
        <w:t xml:space="preserve">Example of Audit Services Job Description</w:t>
      </w:r>
      <w:bookmarkEnd w:id="21"/>
    </w:p>
    <w:p>
      <w:pPr>
        <w:pStyle w:val="Compact"/>
      </w:pPr>
      <w:r>
        <w:t xml:space="preserve">Our company is growing rapidly and is looking for an audit services. To join our growing team, please review the list of responsibilities and qualifications.</w:t>
      </w:r>
    </w:p>
    <w:p>
      <w:pPr>
        <w:pStyle w:val="Heading2"/>
      </w:pPr>
      <w:bookmarkStart w:id="22" w:name="responsibilities-for-audit-services"/>
      <w:r>
        <w:t xml:space="preserve">Responsibilities for audit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attribute testing to determine compliance with internal controls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Assists with review of quarterly pricing updates and other contract changes to insure accuracy of Merchant Services charges, income, system, statements, billing</w:t>
      </w:r>
    </w:p>
    <w:p>
      <w:pPr>
        <w:pStyle w:val="Compact"/>
        <w:numPr>
          <w:numId w:val="1001"/>
          <w:ilvl w:val="0"/>
        </w:numPr>
      </w:pPr>
      <w:r>
        <w:t xml:space="preserve">Assists Senior Manager in conducting formal performance reviews</w:t>
      </w:r>
    </w:p>
    <w:p>
      <w:pPr>
        <w:pStyle w:val="Compact"/>
        <w:numPr>
          <w:numId w:val="1001"/>
          <w:ilvl w:val="0"/>
        </w:numPr>
      </w:pPr>
      <w:r>
        <w:t xml:space="preserve">In concert with VP, Wealth Management and Investor &amp; Treasury Services (I&amp;TS), and as part of IS IAS management team, develop the annual Audit Plan for Investor Services ensuring that audits conform to regulatory and internal audit requirements</w:t>
      </w:r>
    </w:p>
    <w:p>
      <w:pPr>
        <w:pStyle w:val="Compact"/>
        <w:numPr>
          <w:numId w:val="1001"/>
          <w:ilvl w:val="0"/>
        </w:numPr>
      </w:pPr>
      <w:r>
        <w:t xml:space="preserve">Implement the execution of audit plan and ensure effective audit practices for traditional and continuous audits engaged in</w:t>
      </w:r>
    </w:p>
    <w:p>
      <w:pPr>
        <w:pStyle w:val="Compact"/>
        <w:numPr>
          <w:numId w:val="1001"/>
          <w:ilvl w:val="0"/>
        </w:numPr>
      </w:pPr>
      <w:r>
        <w:t xml:space="preserve">Provide audit communication to the business on a timely basis in accordance with established IAS standards</w:t>
      </w:r>
    </w:p>
    <w:p>
      <w:pPr>
        <w:pStyle w:val="Compact"/>
        <w:numPr>
          <w:numId w:val="1001"/>
          <w:ilvl w:val="0"/>
        </w:numPr>
      </w:pPr>
      <w:r>
        <w:t xml:space="preserve">Responsible for approximately 5-15 audits annually</w:t>
      </w:r>
    </w:p>
    <w:p>
      <w:pPr>
        <w:pStyle w:val="Compact"/>
        <w:numPr>
          <w:numId w:val="1001"/>
          <w:ilvl w:val="0"/>
        </w:numPr>
      </w:pPr>
      <w:r>
        <w:t xml:space="preserve">Direct, counsel, and instruct staff assigned to the engagement and review audit engagement team plan, finding and report for sufficient scope and for accuracy</w:t>
      </w:r>
    </w:p>
    <w:p>
      <w:pPr>
        <w:pStyle w:val="Compact"/>
        <w:numPr>
          <w:numId w:val="1001"/>
          <w:ilvl w:val="0"/>
        </w:numPr>
      </w:pPr>
      <w:r>
        <w:t xml:space="preserve">Independently execute audit programs and procedures as assigned by the audit engagement lead</w:t>
      </w:r>
    </w:p>
    <w:p>
      <w:pPr>
        <w:pStyle w:val="Compact"/>
        <w:numPr>
          <w:numId w:val="1001"/>
          <w:ilvl w:val="0"/>
        </w:numPr>
      </w:pPr>
      <w:r>
        <w:t xml:space="preserve">Assist Internal Audit Services (IAS) Management in developing audit programs to ensure effective control solutions are implemented</w:t>
      </w:r>
    </w:p>
    <w:p>
      <w:pPr>
        <w:pStyle w:val="Heading2"/>
      </w:pPr>
      <w:bookmarkStart w:id="23" w:name="qualifications-for-audit-services"/>
      <w:r>
        <w:t xml:space="preserve">Qualifications for audit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Accounting designation (preferably CA) CISA), Certified Fraud Examiner (CFE)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auditing practices, procedures and principles, extensive understanding of financial, operational, market, and credit risk and knowledge of IFRS</w:t>
      </w:r>
    </w:p>
    <w:p>
      <w:pPr>
        <w:pStyle w:val="Compact"/>
        <w:numPr>
          <w:numId w:val="1002"/>
          <w:ilvl w:val="0"/>
        </w:numPr>
      </w:pPr>
      <w:r>
        <w:t xml:space="preserve">Solid Tax exposure</w:t>
      </w:r>
    </w:p>
    <w:p>
      <w:pPr>
        <w:pStyle w:val="Compact"/>
        <w:numPr>
          <w:numId w:val="1002"/>
          <w:ilvl w:val="0"/>
        </w:numPr>
      </w:pPr>
      <w:r>
        <w:t xml:space="preserve">Effectively manage multiple smaller financial services engagements simultaneously as necessary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- undergraduate or master's degree</w:t>
      </w:r>
    </w:p>
    <w:p>
      <w:pPr>
        <w:pStyle w:val="Compact"/>
        <w:numPr>
          <w:numId w:val="1002"/>
          <w:ilvl w:val="0"/>
        </w:numPr>
      </w:pPr>
      <w:r>
        <w:t xml:space="preserve">Candidates must be in possession of a university degree in Accountancy, or have completed their ACCA or ACA professional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2021-10-28T18:36:57Z</dcterms:created>
  <dcterms:modified xsi:type="dcterms:W3CDTF">2021-10-28T18:36:57Z</dcterms:modified>
</cp:coreProperties>
</file>