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https://www.velvetjobs.com/job-descriptions/audit-readiness</w:t>
        </w:r>
      </w:hyperlink>
    </w:p>
    <w:p>
      <w:pPr>
        <w:pStyle w:val="Heading1"/>
      </w:pPr>
      <w:bookmarkStart w:id="21" w:name="example-of-audit-readiness-job-description"/>
      <w:r>
        <w:t xml:space="preserve">Example of Audit Readiness Job Description</w:t>
      </w:r>
      <w:bookmarkEnd w:id="21"/>
    </w:p>
    <w:p>
      <w:pPr>
        <w:pStyle w:val="Compact"/>
      </w:pPr>
      <w:r>
        <w:t xml:space="preserve">Our growing company is looking for an audit readiness.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readiness"/>
      <w:r>
        <w:t xml:space="preserve">Responsibilities for audit readiness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candidate is required to communicate with external auditors and internal teams to resolve issues quickly</w:t>
      </w:r>
    </w:p>
    <w:p>
      <w:pPr>
        <w:pStyle w:val="Compact"/>
        <w:numPr>
          <w:numId w:val="1001"/>
          <w:ilvl w:val="0"/>
        </w:numPr>
      </w:pPr>
      <w:r>
        <w:t xml:space="preserve">The candidate is also required to facilitate meetings with the Government client, external auditors, and other stakeholders</w:t>
      </w:r>
    </w:p>
    <w:p>
      <w:pPr>
        <w:pStyle w:val="Compact"/>
        <w:numPr>
          <w:numId w:val="1001"/>
          <w:ilvl w:val="0"/>
        </w:numPr>
      </w:pPr>
      <w:r>
        <w:t xml:space="preserve">Track audit request and samples to provide to the external auditor</w:t>
      </w:r>
    </w:p>
    <w:p>
      <w:pPr>
        <w:pStyle w:val="Compact"/>
        <w:numPr>
          <w:numId w:val="1001"/>
          <w:ilvl w:val="0"/>
        </w:numPr>
      </w:pPr>
      <w:r>
        <w:t xml:space="preserve">Prepare support documentation for audit package</w:t>
      </w:r>
    </w:p>
    <w:p>
      <w:pPr>
        <w:pStyle w:val="Compact"/>
        <w:numPr>
          <w:numId w:val="1001"/>
          <w:ilvl w:val="0"/>
        </w:numPr>
      </w:pPr>
      <w:r>
        <w:t xml:space="preserve">Liaise with USG Employees for all required actions requiring service providers input</w:t>
      </w:r>
    </w:p>
    <w:p>
      <w:pPr>
        <w:pStyle w:val="Compact"/>
        <w:numPr>
          <w:numId w:val="1001"/>
          <w:ilvl w:val="0"/>
        </w:numPr>
      </w:pPr>
      <w:r>
        <w:t xml:space="preserve">Ressponsible for the fulfillment of audit requests and related documentation and sample test items</w:t>
      </w:r>
    </w:p>
    <w:p>
      <w:pPr>
        <w:pStyle w:val="Compact"/>
        <w:numPr>
          <w:numId w:val="1001"/>
          <w:ilvl w:val="0"/>
        </w:numPr>
      </w:pPr>
      <w:r>
        <w:t xml:space="preserve">Represent USUHS at functional meetings as requested</w:t>
      </w:r>
    </w:p>
    <w:p>
      <w:pPr>
        <w:pStyle w:val="Compact"/>
        <w:numPr>
          <w:numId w:val="1001"/>
          <w:ilvl w:val="0"/>
        </w:numPr>
      </w:pPr>
      <w:r>
        <w:t xml:space="preserve">Document response to issues and recommends solutions to resolve issues</w:t>
      </w:r>
    </w:p>
    <w:p>
      <w:pPr>
        <w:pStyle w:val="Compact"/>
        <w:numPr>
          <w:numId w:val="1001"/>
          <w:ilvl w:val="0"/>
        </w:numPr>
      </w:pPr>
      <w:r>
        <w:t xml:space="preserve">Maintain files for functional area(s)</w:t>
      </w:r>
    </w:p>
    <w:p>
      <w:pPr>
        <w:pStyle w:val="Compact"/>
        <w:numPr>
          <w:numId w:val="1001"/>
          <w:ilvl w:val="0"/>
        </w:numPr>
      </w:pPr>
      <w:r>
        <w:t xml:space="preserve">Prepare daily/weekly status requests</w:t>
      </w:r>
    </w:p>
    <w:p>
      <w:pPr>
        <w:pStyle w:val="Heading2"/>
      </w:pPr>
      <w:bookmarkStart w:id="23" w:name="qualifications-for-audit-readiness"/>
      <w:r>
        <w:t xml:space="preserve">Qualifications for audit readiness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Accounting/Finance or relevant business or technical field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the ability to assemble, organize, analyze, and distribute significant amounts of information with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Familiarity of audit cycles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deliver client requests with short turnaround times</w:t>
      </w:r>
    </w:p>
    <w:p>
      <w:pPr>
        <w:pStyle w:val="Compact"/>
        <w:numPr>
          <w:numId w:val="1002"/>
          <w:ilvl w:val="0"/>
        </w:numPr>
      </w:pPr>
      <w:r>
        <w:t xml:space="preserve">CPA, CGFM or other relavant certification preferred</w:t>
      </w:r>
    </w:p>
    <w:p>
      <w:pPr>
        <w:pStyle w:val="Compact"/>
        <w:numPr>
          <w:numId w:val="1002"/>
          <w:ilvl w:val="0"/>
        </w:numPr>
      </w:pPr>
      <w:r>
        <w:t xml:space="preserve">Accounting/Finance Degree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read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read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