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https://www.velvetjobs.com/job-descriptions/audit-head</w:t>
        </w:r>
      </w:hyperlink>
    </w:p>
    <w:p>
      <w:pPr>
        <w:pStyle w:val="Heading1"/>
      </w:pPr>
      <w:bookmarkStart w:id="21" w:name="example-of-audit-head-job-description"/>
      <w:r>
        <w:t xml:space="preserve">Example of Audit Head Job Description</w:t>
      </w:r>
      <w:bookmarkEnd w:id="21"/>
    </w:p>
    <w:p>
      <w:pPr>
        <w:pStyle w:val="Compact"/>
      </w:pPr>
      <w:r>
        <w:t xml:space="preserve">Our innovative and growing company is hiring for an audit head.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head"/>
      <w:r>
        <w:t xml:space="preserve">Responsibilities for audit head</w:t>
      </w:r>
      <w:bookmarkEnd w:id="22"/>
    </w:p>
    <w:p>
      <w:pPr>
        <w:pStyle w:val="Compact"/>
        <w:numPr>
          <w:numId w:val="1001"/>
          <w:ilvl w:val="0"/>
        </w:numPr>
      </w:pPr>
      <w:r>
        <w:t xml:space="preserve">Leading efforts to implement effective risk management initiatives and control improvement efforts that are responsive to changing business needs</w:t>
      </w:r>
    </w:p>
    <w:p>
      <w:pPr>
        <w:pStyle w:val="Compact"/>
        <w:numPr>
          <w:numId w:val="1001"/>
          <w:ilvl w:val="0"/>
        </w:numPr>
      </w:pPr>
      <w:r>
        <w:t xml:space="preserve">Developing a leadership role, as a key member of the Internal Audit management team, managing, training and developing internal audit staff</w:t>
      </w:r>
    </w:p>
    <w:p>
      <w:pPr>
        <w:pStyle w:val="Compact"/>
        <w:numPr>
          <w:numId w:val="1001"/>
          <w:ilvl w:val="0"/>
        </w:numPr>
      </w:pPr>
      <w:r>
        <w:t xml:space="preserve">Assist the Group Head of Audit by performing regular evaluations on the Region’s internal controls, financial and accounting matters, compliance, business and risk management strategies</w:t>
      </w:r>
    </w:p>
    <w:p>
      <w:pPr>
        <w:pStyle w:val="Compact"/>
        <w:numPr>
          <w:numId w:val="1001"/>
          <w:ilvl w:val="0"/>
        </w:numPr>
      </w:pPr>
      <w:r>
        <w:t xml:space="preserve">Provide Regional Management team with a robust process engineering, consulting and assurance feedback ensuring audit plans and programs are understood, agreed, and delivered against business objectives</w:t>
      </w:r>
    </w:p>
    <w:p>
      <w:pPr>
        <w:pStyle w:val="Compact"/>
        <w:numPr>
          <w:numId w:val="1001"/>
          <w:ilvl w:val="0"/>
        </w:numPr>
      </w:pPr>
      <w:r>
        <w:t xml:space="preserve">Ensure effective collaboration with the Group’s Shared Service teams across the Region the Risk, Audit and Compliance management teams to help put controls and roadmaps in place to mitigate significant risks impacting the ongoing success of the group and its potential IPO listing</w:t>
      </w:r>
    </w:p>
    <w:p>
      <w:pPr>
        <w:pStyle w:val="Compact"/>
        <w:numPr>
          <w:numId w:val="1001"/>
          <w:ilvl w:val="0"/>
        </w:numPr>
      </w:pPr>
      <w:r>
        <w:t xml:space="preserve">Help improve key controls that support the successful and secure operations of the business and its leadership by ensuring robust design and operational effectiveness and efficiency</w:t>
      </w:r>
    </w:p>
    <w:p>
      <w:pPr>
        <w:pStyle w:val="Compact"/>
        <w:numPr>
          <w:numId w:val="1001"/>
          <w:ilvl w:val="0"/>
        </w:numPr>
      </w:pPr>
      <w:r>
        <w:t xml:space="preserve">Provide management with assurance that projects and programmes key to the achievement of the Group’s objectives are being appropriately managed and key risks mitigated effectively</w:t>
      </w:r>
    </w:p>
    <w:p>
      <w:pPr>
        <w:pStyle w:val="Compact"/>
        <w:numPr>
          <w:numId w:val="1001"/>
          <w:ilvl w:val="0"/>
        </w:numPr>
      </w:pPr>
      <w:r>
        <w:t xml:space="preserve">Assist in the preparation and reporting on progress of the audit and risk performance to the Audit Committee, detailing key areas of Audit focus, assurance and / or concerns</w:t>
      </w:r>
    </w:p>
    <w:p>
      <w:pPr>
        <w:pStyle w:val="Compact"/>
        <w:numPr>
          <w:numId w:val="1001"/>
          <w:ilvl w:val="0"/>
        </w:numPr>
      </w:pPr>
      <w:r>
        <w:t xml:space="preserve">Develop, own and implement standards and trainings to ensure consistent execution of audits across the Group in line with the Chartered Institute of Internal Auditors</w:t>
      </w:r>
    </w:p>
    <w:p>
      <w:pPr>
        <w:pStyle w:val="Compact"/>
        <w:numPr>
          <w:numId w:val="1001"/>
          <w:ilvl w:val="0"/>
        </w:numPr>
      </w:pPr>
      <w:r>
        <w:t xml:space="preserve">Manages internal business and third party</w:t>
      </w:r>
    </w:p>
    <w:p>
      <w:pPr>
        <w:pStyle w:val="Heading2"/>
      </w:pPr>
      <w:bookmarkStart w:id="23" w:name="qualifications-for-audit-head"/>
      <w:r>
        <w:t xml:space="preserve">Qualifications for audit head</w:t>
      </w:r>
      <w:bookmarkEnd w:id="23"/>
    </w:p>
    <w:p>
      <w:pPr>
        <w:pStyle w:val="Compact"/>
        <w:numPr>
          <w:numId w:val="1002"/>
          <w:ilvl w:val="0"/>
        </w:numPr>
      </w:pPr>
      <w:r>
        <w:t xml:space="preserve">To provide Technology Support to circa 900 users within GBL INA and circa 2,000 Business Users (Auditees) of GBL INA technology, developing and implementing a "follow the sun" support and development model for Project ARaMIS</w:t>
      </w:r>
    </w:p>
    <w:p>
      <w:pPr>
        <w:pStyle w:val="Compact"/>
        <w:numPr>
          <w:numId w:val="1002"/>
          <w:ilvl w:val="0"/>
        </w:numPr>
      </w:pPr>
      <w:r>
        <w:t xml:space="preserve">The development of new functions and facilities and the on-going systems support of live systems</w:t>
      </w:r>
    </w:p>
    <w:p>
      <w:pPr>
        <w:pStyle w:val="Compact"/>
        <w:numPr>
          <w:numId w:val="1002"/>
          <w:ilvl w:val="0"/>
        </w:numPr>
      </w:pPr>
      <w:r>
        <w:t xml:space="preserve">That systems delivered meet business requirements and are delivered on time and within budget to an agreed level of quality</w:t>
      </w:r>
    </w:p>
    <w:p>
      <w:pPr>
        <w:pStyle w:val="Compact"/>
        <w:numPr>
          <w:numId w:val="1002"/>
          <w:ilvl w:val="0"/>
        </w:numPr>
      </w:pPr>
      <w:r>
        <w:t xml:space="preserve">To establish work practices, implementing standards and quality monitoring in Technology, during development, implementation and daily use</w:t>
      </w:r>
    </w:p>
    <w:p>
      <w:pPr>
        <w:pStyle w:val="Compact"/>
        <w:numPr>
          <w:numId w:val="1002"/>
          <w:ilvl w:val="0"/>
        </w:numPr>
      </w:pPr>
      <w:r>
        <w:t xml:space="preserve">To manage stakeholders outside GBL INA such as HOST, Informtion Security Risk and Operational Risk, together with any vendor relationships</w:t>
      </w:r>
    </w:p>
    <w:p>
      <w:pPr>
        <w:pStyle w:val="Compact"/>
        <w:numPr>
          <w:numId w:val="1002"/>
          <w:ilvl w:val="0"/>
        </w:numPr>
      </w:pPr>
      <w:r>
        <w:t xml:space="preserve">To manage all Records and Information Governance (RIG) responsibilities for Global Audit, embedding procedures, standards and tools across all GBL INA audit units in line with the bank's RIG policies and guidelines and ensuring continued global adherence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h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h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2021-10-28T13:33:49Z</dcterms:created>
  <dcterms:modified xsi:type="dcterms:W3CDTF">2021-10-28T13:33:49Z</dcterms:modified>
</cp:coreProperties>
</file>