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https://www.velvetjobs.com/job-descriptions/audit-compliance</w:t>
        </w:r>
      </w:hyperlink>
    </w:p>
    <w:p>
      <w:pPr>
        <w:pStyle w:val="Heading1"/>
      </w:pPr>
      <w:bookmarkStart w:id="21" w:name="example-of-audit-compliance-job-description"/>
      <w:r>
        <w:t xml:space="preserve">Example of Audit Compliance Job Description</w:t>
      </w:r>
      <w:bookmarkEnd w:id="21"/>
    </w:p>
    <w:p>
      <w:pPr>
        <w:pStyle w:val="Compact"/>
      </w:pPr>
      <w:r>
        <w:t xml:space="preserve">Our company is looking to fill the role of audit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compliance"/>
      <w:r>
        <w:t xml:space="preserve">Responsibilities for audit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Follow-up with delinquent assessments</w:t>
      </w:r>
    </w:p>
    <w:p>
      <w:pPr>
        <w:pStyle w:val="Compact"/>
        <w:numPr>
          <w:numId w:val="1001"/>
          <w:ilvl w:val="0"/>
        </w:numPr>
      </w:pPr>
      <w:r>
        <w:t xml:space="preserve">Compile quarterly results</w:t>
      </w:r>
    </w:p>
    <w:p>
      <w:pPr>
        <w:pStyle w:val="Compact"/>
        <w:numPr>
          <w:numId w:val="1001"/>
          <w:ilvl w:val="0"/>
        </w:numPr>
      </w:pPr>
      <w:r>
        <w:t xml:space="preserve">Send Results to Divisional Management</w:t>
      </w:r>
    </w:p>
    <w:p>
      <w:pPr>
        <w:pStyle w:val="Compact"/>
        <w:numPr>
          <w:numId w:val="1001"/>
          <w:ilvl w:val="0"/>
        </w:numPr>
      </w:pPr>
      <w:r>
        <w:t xml:space="preserve">Build Slide for Management Reporting and Audit Committee deck</w:t>
      </w:r>
    </w:p>
    <w:p>
      <w:pPr>
        <w:pStyle w:val="Compact"/>
        <w:numPr>
          <w:numId w:val="1001"/>
          <w:ilvl w:val="0"/>
        </w:numPr>
      </w:pPr>
      <w:r>
        <w:t xml:space="preserve">Internal Audit Group</w:t>
      </w:r>
    </w:p>
    <w:p>
      <w:pPr>
        <w:pStyle w:val="Compact"/>
        <w:numPr>
          <w:numId w:val="1001"/>
          <w:ilvl w:val="0"/>
        </w:numPr>
      </w:pPr>
      <w:r>
        <w:t xml:space="preserve">Work-paper Administration</w:t>
      </w:r>
    </w:p>
    <w:p>
      <w:pPr>
        <w:pStyle w:val="Compact"/>
        <w:numPr>
          <w:numId w:val="1001"/>
          <w:ilvl w:val="0"/>
        </w:numPr>
      </w:pPr>
      <w:r>
        <w:t xml:space="preserve">Backup and store electronic files after 2 years</w:t>
      </w:r>
    </w:p>
    <w:p>
      <w:pPr>
        <w:pStyle w:val="Compact"/>
        <w:numPr>
          <w:numId w:val="1001"/>
          <w:ilvl w:val="0"/>
        </w:numPr>
      </w:pPr>
      <w:r>
        <w:t xml:space="preserve">Scan all hard copy documentation needed for filing</w:t>
      </w:r>
    </w:p>
    <w:p>
      <w:pPr>
        <w:pStyle w:val="Compact"/>
        <w:numPr>
          <w:numId w:val="1001"/>
          <w:ilvl w:val="0"/>
        </w:numPr>
      </w:pPr>
      <w:r>
        <w:t xml:space="preserve">Follow up with Lead Auditors for missing documentation</w:t>
      </w:r>
    </w:p>
    <w:p>
      <w:pPr>
        <w:pStyle w:val="Compact"/>
        <w:numPr>
          <w:numId w:val="1001"/>
          <w:ilvl w:val="0"/>
        </w:numPr>
      </w:pPr>
      <w:r>
        <w:t xml:space="preserve">Manage process flow for audits</w:t>
      </w:r>
    </w:p>
    <w:p>
      <w:pPr>
        <w:pStyle w:val="Heading2"/>
      </w:pPr>
      <w:bookmarkStart w:id="23" w:name="qualifications-for-audit-compliance"/>
      <w:r>
        <w:t xml:space="preserve">Qualifications for audit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Internal Auditor (CIA) or Certified Public Accountant (CPA) or Certified Regulatory Compliance Manager (CRCM)</w:t>
      </w:r>
    </w:p>
    <w:p>
      <w:pPr>
        <w:pStyle w:val="Compact"/>
        <w:numPr>
          <w:numId w:val="1002"/>
          <w:ilvl w:val="0"/>
        </w:numPr>
      </w:pPr>
      <w:r>
        <w:t xml:space="preserve">A solid understanding of Holding Company /Bank regulations</w:t>
      </w:r>
    </w:p>
    <w:p>
      <w:pPr>
        <w:pStyle w:val="Compact"/>
        <w:numPr>
          <w:numId w:val="1002"/>
          <w:ilvl w:val="0"/>
        </w:numPr>
      </w:pPr>
      <w:r>
        <w:t xml:space="preserve">Ability to meet or exceed client expectations</w:t>
      </w:r>
    </w:p>
    <w:p>
      <w:pPr>
        <w:pStyle w:val="Compact"/>
        <w:numPr>
          <w:numId w:val="1002"/>
          <w:ilvl w:val="0"/>
        </w:numPr>
      </w:pPr>
      <w:r>
        <w:t xml:space="preserve">Good knowledge on industry standards</w:t>
      </w:r>
    </w:p>
    <w:p>
      <w:pPr>
        <w:pStyle w:val="Compact"/>
        <w:numPr>
          <w:numId w:val="1002"/>
          <w:ilvl w:val="0"/>
        </w:numPr>
      </w:pPr>
      <w:r>
        <w:t xml:space="preserve">Demonstrated ability to develop and maintain business relationships, the ability to create strategies that support initiatives and translate these into action plans</w:t>
      </w:r>
    </w:p>
    <w:p>
      <w:pPr>
        <w:pStyle w:val="Compact"/>
        <w:numPr>
          <w:numId w:val="1002"/>
          <w:ilvl w:val="0"/>
        </w:numPr>
      </w:pPr>
      <w:r>
        <w:t xml:space="preserve">Understanding of Operational Excellence and ability to incorporate into job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2021-10-28T13:16:12Z</dcterms:created>
  <dcterms:modified xsi:type="dcterms:W3CDTF">2021-10-28T13:16:12Z</dcterms:modified>
</cp:coreProperties>
</file>