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https://www.velvetjobs.com/job-descriptions/audit-compliance</w:t>
        </w:r>
      </w:hyperlink>
    </w:p>
    <w:p>
      <w:pPr>
        <w:pStyle w:val="Heading1"/>
      </w:pPr>
      <w:bookmarkStart w:id="21" w:name="example-of-audit-compliance-job-description"/>
      <w:r>
        <w:t xml:space="preserve">Example of Audit Compliance Job Description</w:t>
      </w:r>
      <w:bookmarkEnd w:id="21"/>
    </w:p>
    <w:p>
      <w:pPr>
        <w:pStyle w:val="Compact"/>
      </w:pPr>
      <w:r>
        <w:t xml:space="preserve">Our innovative and growing company is looking for an audit compliance.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dit-compliance"/>
      <w:r>
        <w:t xml:space="preserve">Responsibilities for audit compliance</w:t>
      </w:r>
      <w:bookmarkEnd w:id="22"/>
    </w:p>
    <w:p>
      <w:pPr>
        <w:pStyle w:val="Compact"/>
        <w:numPr>
          <w:numId w:val="1001"/>
          <w:ilvl w:val="0"/>
        </w:numPr>
      </w:pPr>
      <w:r>
        <w:t xml:space="preserve">Assisting with proposals for new business opportunities in the areas of outsourced internal audit, regulatory compliance and consulting services (ACH, BSA, SAFE, UIGEA, FACT, ) training, and related special projects</w:t>
      </w:r>
    </w:p>
    <w:p>
      <w:pPr>
        <w:pStyle w:val="Compact"/>
        <w:numPr>
          <w:numId w:val="1001"/>
          <w:ilvl w:val="0"/>
        </w:numPr>
      </w:pPr>
      <w:r>
        <w:t xml:space="preserve">Complete investigations of agents that may be involved in the submission of fraudulent new business applications</w:t>
      </w:r>
    </w:p>
    <w:p>
      <w:pPr>
        <w:pStyle w:val="Compact"/>
        <w:numPr>
          <w:numId w:val="1001"/>
          <w:ilvl w:val="0"/>
        </w:numPr>
      </w:pPr>
      <w:r>
        <w:t xml:space="preserve">Plan, perform, and lead Compliance audits at the enterprise level other diverse lines of business and specialty areas</w:t>
      </w:r>
    </w:p>
    <w:p>
      <w:pPr>
        <w:pStyle w:val="Compact"/>
        <w:numPr>
          <w:numId w:val="1001"/>
          <w:ilvl w:val="0"/>
        </w:numPr>
      </w:pPr>
      <w:r>
        <w:t xml:space="preserve">Develops and executes audit programs for the purpose of auditing and assessing controls for IT assets, systems and/or processes related to the FEP Program, including developing criteria, reviewing and analyzing evidence</w:t>
      </w:r>
    </w:p>
    <w:p>
      <w:pPr>
        <w:pStyle w:val="Compact"/>
        <w:numPr>
          <w:numId w:val="1001"/>
          <w:ilvl w:val="0"/>
        </w:numPr>
      </w:pPr>
      <w:r>
        <w:t xml:space="preserve">Evaluates the adequacy, effectiveness and efficiency of specified Software Development Life Cycle (SDLC) processes and procedures and IT controls</w:t>
      </w:r>
    </w:p>
    <w:p>
      <w:pPr>
        <w:pStyle w:val="Compact"/>
        <w:numPr>
          <w:numId w:val="1001"/>
          <w:ilvl w:val="0"/>
        </w:numPr>
      </w:pPr>
      <w:r>
        <w:t xml:space="preserve">Serves as a consultant to management on risk mitigation factors in all FEP related technology areas and serves as a key interface on technology risk related issues</w:t>
      </w:r>
    </w:p>
    <w:p>
      <w:pPr>
        <w:pStyle w:val="Compact"/>
        <w:numPr>
          <w:numId w:val="1001"/>
          <w:ilvl w:val="0"/>
        </w:numPr>
      </w:pPr>
      <w:r>
        <w:t xml:space="preserve">Drive the development and execution of the annual audit plan including evaluation of risk, scope of testing and required resources</w:t>
      </w:r>
    </w:p>
    <w:p>
      <w:pPr>
        <w:pStyle w:val="Compact"/>
        <w:numPr>
          <w:numId w:val="1001"/>
          <w:ilvl w:val="0"/>
        </w:numPr>
      </w:pPr>
      <w:r>
        <w:t xml:space="preserve">Take a lead role in the development of value-added services</w:t>
      </w:r>
    </w:p>
    <w:p>
      <w:pPr>
        <w:pStyle w:val="Compact"/>
        <w:numPr>
          <w:numId w:val="1001"/>
          <w:ilvl w:val="0"/>
        </w:numPr>
      </w:pPr>
      <w:r>
        <w:t xml:space="preserve">Assist in the preparation of audit reports for review by senior management</w:t>
      </w:r>
    </w:p>
    <w:p>
      <w:pPr>
        <w:pStyle w:val="Compact"/>
        <w:numPr>
          <w:numId w:val="1001"/>
          <w:ilvl w:val="0"/>
        </w:numPr>
      </w:pPr>
      <w:r>
        <w:t xml:space="preserve">Assist in external audits and examinations by regulatory bodies, conduit banks and securitization parties</w:t>
      </w:r>
    </w:p>
    <w:p>
      <w:pPr>
        <w:pStyle w:val="Heading2"/>
      </w:pPr>
      <w:bookmarkStart w:id="23" w:name="qualifications-for-audit-compliance"/>
      <w:r>
        <w:t xml:space="preserve">Qualifications for audit compliance</w:t>
      </w:r>
      <w:bookmarkEnd w:id="23"/>
    </w:p>
    <w:p>
      <w:pPr>
        <w:pStyle w:val="Compact"/>
        <w:numPr>
          <w:numId w:val="1002"/>
          <w:ilvl w:val="0"/>
        </w:numPr>
      </w:pPr>
      <w:r>
        <w:t xml:space="preserve">CPA, CIA, CISA or any other relevant certifications</w:t>
      </w:r>
    </w:p>
    <w:p>
      <w:pPr>
        <w:pStyle w:val="Compact"/>
        <w:numPr>
          <w:numId w:val="1002"/>
          <w:ilvl w:val="0"/>
        </w:numPr>
      </w:pPr>
      <w:r>
        <w:t xml:space="preserve">Fluency in French, Spanish, Portuguese, German, Italian, Japanese, Korean, or Chinese</w:t>
      </w:r>
    </w:p>
    <w:p>
      <w:pPr>
        <w:pStyle w:val="Compact"/>
        <w:numPr>
          <w:numId w:val="1002"/>
          <w:ilvl w:val="0"/>
        </w:numPr>
      </w:pPr>
      <w:r>
        <w:t xml:space="preserve">Potentially you may be a compliance professional (assurance, testing etc) considering a move into the third line of defence, or possibly working in a regulatory consulting position with banking clients looking to move to an in-house role</w:t>
      </w:r>
    </w:p>
    <w:p>
      <w:pPr>
        <w:pStyle w:val="Compact"/>
        <w:numPr>
          <w:numId w:val="1002"/>
          <w:ilvl w:val="0"/>
        </w:numPr>
      </w:pPr>
      <w:r>
        <w:t xml:space="preserve">Have a strong understanding of legal and compliance concerns within a banking or more general financial services environment</w:t>
      </w:r>
    </w:p>
    <w:p>
      <w:pPr>
        <w:pStyle w:val="Compact"/>
        <w:numPr>
          <w:numId w:val="1002"/>
          <w:ilvl w:val="0"/>
        </w:numPr>
      </w:pPr>
      <w:r>
        <w:t xml:space="preserve">IT experience in Governance, Risk and Compliance (GRC) domain with strong focus</w:t>
      </w:r>
    </w:p>
    <w:p>
      <w:pPr>
        <w:pStyle w:val="Compact"/>
        <w:numPr>
          <w:numId w:val="1002"/>
          <w:ilvl w:val="0"/>
        </w:numPr>
      </w:pPr>
      <w:r>
        <w:t xml:space="preserve">Certifications such as CISSP, CISA, CISM, ISO 27001 Lead auditor, CEH,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2021-10-28T13:03:08Z</dcterms:created>
  <dcterms:modified xsi:type="dcterms:W3CDTF">2021-10-28T13:03:08Z</dcterms:modified>
</cp:coreProperties>
</file>