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https://www.velvetjobs.com/job-descriptions/audit-analyst</w:t>
        </w:r>
      </w:hyperlink>
    </w:p>
    <w:p>
      <w:pPr>
        <w:pStyle w:val="Heading1"/>
      </w:pPr>
      <w:bookmarkStart w:id="21" w:name="example-of-audit-analyst-job-description"/>
      <w:r>
        <w:t xml:space="preserve">Example of Audit Analyst Job Description</w:t>
      </w:r>
      <w:bookmarkEnd w:id="21"/>
    </w:p>
    <w:p>
      <w:pPr>
        <w:pStyle w:val="Compact"/>
      </w:pPr>
      <w:r>
        <w:t xml:space="preserve">Our innovative and growing company is looking for an audit analyst. To join our growing team, please review the list of responsibilities and qualifications.</w:t>
      </w:r>
    </w:p>
    <w:p>
      <w:pPr>
        <w:pStyle w:val="Heading2"/>
      </w:pPr>
      <w:bookmarkStart w:id="22" w:name="responsibilities-for-audit-analyst"/>
      <w:r>
        <w:t xml:space="preserve">Responsibilities for audit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development of miscellaneous policy letters, memorandums, and monthly briefings and associated documentation for distribution as required</w:t>
      </w:r>
    </w:p>
    <w:p>
      <w:pPr>
        <w:pStyle w:val="Compact"/>
        <w:numPr>
          <w:numId w:val="1001"/>
          <w:ilvl w:val="0"/>
        </w:numPr>
      </w:pPr>
      <w:r>
        <w:t xml:space="preserve">Review all internal responses from departments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Modify responses to address properly the audience for an internal or external party</w:t>
      </w:r>
    </w:p>
    <w:p>
      <w:pPr>
        <w:pStyle w:val="Compact"/>
        <w:numPr>
          <w:numId w:val="1001"/>
          <w:ilvl w:val="0"/>
        </w:numPr>
      </w:pPr>
      <w:r>
        <w:t xml:space="preserve">Prepare audit supporting documentation</w:t>
      </w:r>
    </w:p>
    <w:p>
      <w:pPr>
        <w:pStyle w:val="Compact"/>
        <w:numPr>
          <w:numId w:val="1001"/>
          <w:ilvl w:val="0"/>
        </w:numPr>
      </w:pPr>
      <w:r>
        <w:t xml:space="preserve">Perform and develop operational audits and provide results</w:t>
      </w:r>
    </w:p>
    <w:p>
      <w:pPr>
        <w:pStyle w:val="Compact"/>
        <w:numPr>
          <w:numId w:val="1001"/>
          <w:ilvl w:val="0"/>
        </w:numPr>
      </w:pPr>
      <w:r>
        <w:t xml:space="preserve">Monitor resolution of systemic issues</w:t>
      </w:r>
    </w:p>
    <w:p>
      <w:pPr>
        <w:pStyle w:val="Compact"/>
        <w:numPr>
          <w:numId w:val="1001"/>
          <w:ilvl w:val="0"/>
        </w:numPr>
      </w:pPr>
      <w:r>
        <w:t xml:space="preserve">Or without reasonable accommodation, demonstrated commitment to effective</w:t>
      </w:r>
    </w:p>
    <w:p>
      <w:pPr>
        <w:pStyle w:val="Compact"/>
        <w:numPr>
          <w:numId w:val="1001"/>
          <w:ilvl w:val="0"/>
        </w:numPr>
      </w:pPr>
      <w:r>
        <w:t xml:space="preserve">Performing engagement duties to ensure risks are identified and appropriate audit procedures are applied to each engagement</w:t>
      </w:r>
    </w:p>
    <w:p>
      <w:pPr>
        <w:pStyle w:val="Compact"/>
        <w:numPr>
          <w:numId w:val="1001"/>
          <w:ilvl w:val="0"/>
        </w:numPr>
      </w:pPr>
      <w:r>
        <w:t xml:space="preserve">Preparing audit business impact analysis for clients</w:t>
      </w:r>
    </w:p>
    <w:p>
      <w:pPr>
        <w:pStyle w:val="Compact"/>
        <w:numPr>
          <w:numId w:val="1001"/>
          <w:ilvl w:val="0"/>
        </w:numPr>
      </w:pPr>
      <w:r>
        <w:t xml:space="preserve">Participating in communication with management about reports, related issues, and recommendations</w:t>
      </w:r>
    </w:p>
    <w:p>
      <w:pPr>
        <w:pStyle w:val="Heading2"/>
      </w:pPr>
      <w:bookmarkStart w:id="23" w:name="qualifications-for-audit-analyst"/>
      <w:r>
        <w:t xml:space="preserve">Qualifications for audit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with financial accounting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audits in a non-profit, government, or commercial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reviewing financial statements, balance sheets, and budgets for compliance against cost principles</w:t>
      </w:r>
    </w:p>
    <w:p>
      <w:pPr>
        <w:pStyle w:val="Compact"/>
        <w:numPr>
          <w:numId w:val="1002"/>
          <w:ilvl w:val="0"/>
        </w:numPr>
      </w:pPr>
      <w:r>
        <w:t xml:space="preserve">Experience with reviewing corrective plans and making recommendations if corrective action plans are clearable, including audit resolution</w:t>
      </w:r>
    </w:p>
    <w:p>
      <w:pPr>
        <w:pStyle w:val="Compact"/>
        <w:numPr>
          <w:numId w:val="1002"/>
          <w:ilvl w:val="0"/>
        </w:numPr>
      </w:pPr>
      <w:r>
        <w:t xml:space="preserve">Experience with non-profit or federal financial grants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conducting in-depth research on federal financial regulations and Cost Principles 2 CFR Part 200 or 45 CFR Part 75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2021-10-28T13:14:36Z</dcterms:created>
  <dcterms:modified xsi:type="dcterms:W3CDTF">2021-10-28T13:14:36Z</dcterms:modified>
</cp:coreProperties>
</file>