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https://www.velvetjobs.com/job-descriptions/assurance-services-senior-manager</w:t>
        </w:r>
      </w:hyperlink>
    </w:p>
    <w:p>
      <w:pPr>
        <w:pStyle w:val="Heading1"/>
      </w:pPr>
      <w:bookmarkStart w:id="21" w:name="example-of-assurance-services-senior-manager-job-description"/>
      <w:r>
        <w:t xml:space="preserve">Example of Assurance Services Senior Manager Job Description</w:t>
      </w:r>
      <w:bookmarkEnd w:id="21"/>
    </w:p>
    <w:p>
      <w:pPr>
        <w:pStyle w:val="Compact"/>
      </w:pPr>
      <w:r>
        <w:t xml:space="preserve">Our company is growing rapidly and is looking for an assurance services senior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urance-services-senior-manager"/>
      <w:r>
        <w:t xml:space="preserve">Responsibilities for assurance services senior manager</w:t>
      </w:r>
      <w:bookmarkEnd w:id="22"/>
    </w:p>
    <w:p>
      <w:pPr>
        <w:pStyle w:val="Compact"/>
        <w:numPr>
          <w:numId w:val="1001"/>
          <w:ilvl w:val="0"/>
        </w:numPr>
      </w:pPr>
      <w:r>
        <w:t xml:space="preserve">Providing specialist support to external audit teams, including both the accounting and valuations of complex financial instruments, hedge accounting and financial instrument classifications</w:t>
      </w:r>
    </w:p>
    <w:p>
      <w:pPr>
        <w:pStyle w:val="Compact"/>
        <w:numPr>
          <w:numId w:val="1001"/>
          <w:ilvl w:val="0"/>
        </w:numPr>
      </w:pPr>
      <w:r>
        <w:t xml:space="preserve">Building and managing a team to deliver both assurance and audit engagements on complex financial instruments</w:t>
      </w:r>
    </w:p>
    <w:p>
      <w:pPr>
        <w:pStyle w:val="Compact"/>
        <w:numPr>
          <w:numId w:val="1001"/>
          <w:ilvl w:val="0"/>
        </w:numPr>
      </w:pPr>
      <w:r>
        <w:t xml:space="preserve">Leading on a variety of business development activities, developing of marketing materials, preparing and delivering client events, identification of new business opportunities</w:t>
      </w:r>
    </w:p>
    <w:p>
      <w:pPr>
        <w:pStyle w:val="Compact"/>
        <w:numPr>
          <w:numId w:val="1001"/>
          <w:ilvl w:val="0"/>
        </w:numPr>
      </w:pPr>
      <w:r>
        <w:t xml:space="preserve">Leading complex technical accounting discussions with clients that may shape future precedent and industry practice</w:t>
      </w:r>
    </w:p>
    <w:p>
      <w:pPr>
        <w:pStyle w:val="Compact"/>
        <w:numPr>
          <w:numId w:val="1001"/>
          <w:ilvl w:val="0"/>
        </w:numPr>
      </w:pPr>
      <w:r>
        <w:t xml:space="preserve">Managing and developing new relationships across Banking and Capital Markets and other parts of the business, including through our North South Europe network</w:t>
      </w:r>
    </w:p>
    <w:p>
      <w:pPr>
        <w:pStyle w:val="Compact"/>
        <w:numPr>
          <w:numId w:val="1001"/>
          <w:ilvl w:val="0"/>
        </w:numPr>
      </w:pPr>
      <w:r>
        <w:t xml:space="preserve">Leading continuous improvement through innovation and transformation, embracing change and challenging the way we do things to develop new ways of working</w:t>
      </w:r>
    </w:p>
    <w:p>
      <w:pPr>
        <w:pStyle w:val="Compact"/>
        <w:numPr>
          <w:numId w:val="1001"/>
          <w:ilvl w:val="0"/>
        </w:numPr>
      </w:pPr>
      <w:r>
        <w:t xml:space="preserve">Leading practice management activities, including facilitation of internal training courses, in particular to financial instruments specialists</w:t>
      </w:r>
    </w:p>
    <w:p>
      <w:pPr>
        <w:pStyle w:val="Compact"/>
        <w:numPr>
          <w:numId w:val="1001"/>
          <w:ilvl w:val="0"/>
        </w:numPr>
      </w:pPr>
      <w:r>
        <w:t xml:space="preserve">Leading diverse teams within an inclusive team culture where people are recognised for their contribution</w:t>
      </w:r>
    </w:p>
    <w:p>
      <w:pPr>
        <w:pStyle w:val="Compact"/>
        <w:numPr>
          <w:numId w:val="1001"/>
          <w:ilvl w:val="0"/>
        </w:numPr>
      </w:pPr>
      <w:r>
        <w:t xml:space="preserve">Providing credit measurement modelling and analytics services to clients</w:t>
      </w:r>
    </w:p>
    <w:p>
      <w:pPr>
        <w:pStyle w:val="Compact"/>
        <w:numPr>
          <w:numId w:val="1001"/>
          <w:ilvl w:val="0"/>
        </w:numPr>
      </w:pPr>
      <w:r>
        <w:t xml:space="preserve">Helping clients with designing and improving their wider credit measurement ecosystems</w:t>
      </w:r>
    </w:p>
    <w:p>
      <w:pPr>
        <w:pStyle w:val="Heading2"/>
      </w:pPr>
      <w:bookmarkStart w:id="23" w:name="qualifications-for-assurance-services-senior-manager"/>
      <w:r>
        <w:t xml:space="preserve">Qualifications for assurance services senior manager</w:t>
      </w:r>
      <w:bookmarkEnd w:id="23"/>
    </w:p>
    <w:p>
      <w:pPr>
        <w:pStyle w:val="Compact"/>
        <w:numPr>
          <w:numId w:val="1002"/>
          <w:ilvl w:val="0"/>
        </w:numPr>
      </w:pPr>
      <w:r>
        <w:t xml:space="preserve">Excellent interpersonal and communication skills (both written and verbal) and ability to effect change through collaboration, professionalism, trust, credibility and influence</w:t>
      </w:r>
    </w:p>
    <w:p>
      <w:pPr>
        <w:pStyle w:val="Compact"/>
        <w:numPr>
          <w:numId w:val="1002"/>
          <w:ilvl w:val="0"/>
        </w:numPr>
      </w:pPr>
      <w:r>
        <w:t xml:space="preserve">Strong analytical skills with ability to quickly evaluate issues and creatively solve complex problems in a solutions-oriented environment</w:t>
      </w:r>
    </w:p>
    <w:p>
      <w:pPr>
        <w:pStyle w:val="Compact"/>
        <w:numPr>
          <w:numId w:val="1002"/>
          <w:ilvl w:val="0"/>
        </w:numPr>
      </w:pPr>
      <w:r>
        <w:t xml:space="preserve">Commitment to quality, willingness to challenge current practice and innovate, and continuous improvement mindset</w:t>
      </w:r>
    </w:p>
    <w:p>
      <w:pPr>
        <w:pStyle w:val="Compact"/>
        <w:numPr>
          <w:numId w:val="1002"/>
          <w:ilvl w:val="0"/>
        </w:numPr>
      </w:pPr>
      <w:r>
        <w:t xml:space="preserve">Ability to listen to understand and to bring a balanced perspective, while skillfully managing potentially contentious interactions and standing ground in the face of audit client or internal pressure</w:t>
      </w:r>
    </w:p>
    <w:p>
      <w:pPr>
        <w:pStyle w:val="Compact"/>
        <w:numPr>
          <w:numId w:val="1002"/>
          <w:ilvl w:val="0"/>
        </w:numPr>
      </w:pPr>
      <w:r>
        <w:t xml:space="preserve">Self-motivated, flexible, proactive, rapid learner and responsive</w:t>
      </w:r>
    </w:p>
    <w:p>
      <w:pPr>
        <w:pStyle w:val="Compact"/>
        <w:numPr>
          <w:numId w:val="1002"/>
          <w:ilvl w:val="0"/>
        </w:numPr>
      </w:pPr>
      <w:r>
        <w:t xml:space="preserve">Minimum 8 years of experience including 5+ years of IT audit and/or information systems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urance-services-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urance-services-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2021-10-28T18:30:57Z</dcterms:created>
  <dcterms:modified xsi:type="dcterms:W3CDTF">2021-10-28T18:30:57Z</dcterms:modified>
</cp:coreProperties>
</file>