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https://www.velvetjobs.com/job-descriptions/assurance-advisory</w:t>
        </w:r>
      </w:hyperlink>
    </w:p>
    <w:p>
      <w:pPr>
        <w:pStyle w:val="Heading1"/>
      </w:pPr>
      <w:bookmarkStart w:id="21" w:name="example-of-assurance-advisory-job-description"/>
      <w:r>
        <w:t xml:space="preserve">Example of Assurance &amp; Advisory Job Description</w:t>
      </w:r>
      <w:bookmarkEnd w:id="21"/>
    </w:p>
    <w:p>
      <w:pPr>
        <w:pStyle w:val="Compact"/>
      </w:pPr>
      <w:r>
        <w:t xml:space="preserve">Our innovative and growing company is hiring for an assurance &amp; advisory. If you are looking for an exciting place to work, please take a look at the list of qualifications below.</w:t>
      </w:r>
    </w:p>
    <w:p>
      <w:pPr>
        <w:pStyle w:val="Heading2"/>
      </w:pPr>
      <w:bookmarkStart w:id="22" w:name="responsibilities-for-assurance-advisory"/>
      <w:r>
        <w:t xml:space="preserve">Responsibilities for assurance &amp; advisory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 and execute IT internal and external audits and regulatory compliance work (Sarbanes Oxley, etc)</w:t>
      </w:r>
    </w:p>
    <w:p>
      <w:pPr>
        <w:pStyle w:val="Compact"/>
        <w:numPr>
          <w:numId w:val="1001"/>
          <w:ilvl w:val="0"/>
        </w:numPr>
      </w:pPr>
      <w:r>
        <w:t xml:space="preserve">Audit security configurations, authorisations, change control processes, and operations at various clients using different EPRs, such as SAP and JDE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of new tools, solutions and market offerings</w:t>
      </w:r>
    </w:p>
    <w:p>
      <w:pPr>
        <w:pStyle w:val="Compact"/>
        <w:numPr>
          <w:numId w:val="1001"/>
          <w:ilvl w:val="0"/>
        </w:numPr>
      </w:pPr>
      <w:r>
        <w:t xml:space="preserve">Working with the Senior Analysts and Managers on audit and advisory assignments for a portfolio of varied and dynamic clients</w:t>
      </w:r>
    </w:p>
    <w:p>
      <w:pPr>
        <w:pStyle w:val="Compact"/>
        <w:numPr>
          <w:numId w:val="1001"/>
          <w:ilvl w:val="0"/>
        </w:numPr>
      </w:pPr>
      <w:r>
        <w:t xml:space="preserve">Reviewing policies and procedures relating to financial information, information systems and controls to meet reporting requirements</w:t>
      </w:r>
    </w:p>
    <w:p>
      <w:pPr>
        <w:pStyle w:val="Compact"/>
        <w:numPr>
          <w:numId w:val="1001"/>
          <w:ilvl w:val="0"/>
        </w:numPr>
      </w:pPr>
      <w:r>
        <w:t xml:space="preserve">Applying your general knowledge of business processes, systems, operations and cycle controls and implications on the client and audit process</w:t>
      </w:r>
    </w:p>
    <w:p>
      <w:pPr>
        <w:pStyle w:val="Compact"/>
        <w:numPr>
          <w:numId w:val="1001"/>
          <w:ilvl w:val="0"/>
        </w:numPr>
      </w:pPr>
      <w:r>
        <w:t xml:space="preserve">ISAE 3402 / SSAE 16 Assurance Delivery</w:t>
      </w:r>
    </w:p>
    <w:p>
      <w:pPr>
        <w:pStyle w:val="Compact"/>
        <w:numPr>
          <w:numId w:val="1001"/>
          <w:ilvl w:val="0"/>
        </w:numPr>
      </w:pPr>
      <w:r>
        <w:t xml:space="preserve">Risk Advisory</w:t>
      </w:r>
    </w:p>
    <w:p>
      <w:pPr>
        <w:pStyle w:val="Compact"/>
        <w:numPr>
          <w:numId w:val="1001"/>
          <w:ilvl w:val="0"/>
        </w:numPr>
      </w:pPr>
      <w:r>
        <w:t xml:space="preserve">Best practice reviews</w:t>
      </w:r>
    </w:p>
    <w:p>
      <w:pPr>
        <w:pStyle w:val="Compact"/>
        <w:numPr>
          <w:numId w:val="1001"/>
          <w:ilvl w:val="0"/>
        </w:numPr>
      </w:pPr>
      <w:r>
        <w:t xml:space="preserve">Regulation or legislation driven reviews</w:t>
      </w:r>
    </w:p>
    <w:p>
      <w:pPr>
        <w:pStyle w:val="Heading2"/>
      </w:pPr>
      <w:bookmarkStart w:id="23" w:name="qualifications-for-assurance-advisory"/>
      <w:r>
        <w:t xml:space="preserve">Qualifications for assurance &amp; advisory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Efficiency reviews</w:t>
      </w:r>
    </w:p>
    <w:p>
      <w:pPr>
        <w:pStyle w:val="Compact"/>
        <w:numPr>
          <w:numId w:val="1002"/>
          <w:ilvl w:val="0"/>
        </w:numPr>
      </w:pPr>
      <w:r>
        <w:t xml:space="preserve">SOC 1 reports</w:t>
      </w:r>
    </w:p>
    <w:p>
      <w:pPr>
        <w:pStyle w:val="Compact"/>
        <w:numPr>
          <w:numId w:val="1002"/>
          <w:ilvl w:val="0"/>
        </w:numPr>
      </w:pPr>
      <w:r>
        <w:t xml:space="preserve">SOC Readiness Reviews reports</w:t>
      </w:r>
    </w:p>
    <w:p>
      <w:pPr>
        <w:pStyle w:val="Compact"/>
        <w:numPr>
          <w:numId w:val="1002"/>
          <w:ilvl w:val="0"/>
        </w:numPr>
      </w:pPr>
      <w:r>
        <w:t xml:space="preserve">AT101 Reports</w:t>
      </w:r>
    </w:p>
    <w:p>
      <w:pPr>
        <w:pStyle w:val="Compact"/>
        <w:numPr>
          <w:numId w:val="1002"/>
          <w:ilvl w:val="0"/>
        </w:numPr>
      </w:pPr>
      <w:r>
        <w:t xml:space="preserve">Ensure the delivery of high-quality SOA deliverables and compliance with quality assurance and independence policies</w:t>
      </w:r>
    </w:p>
    <w:p>
      <w:pPr>
        <w:pStyle w:val="Compact"/>
        <w:numPr>
          <w:numId w:val="1002"/>
          <w:ilvl w:val="0"/>
        </w:numPr>
      </w:pPr>
      <w:r>
        <w:t xml:space="preserve">Provide subject matter expertise on financial services clients in the Northeast region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urance-advis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urance-advis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2021-10-28T12:52:20Z</dcterms:created>
  <dcterms:modified xsi:type="dcterms:W3CDTF">2021-10-28T12:52:20Z</dcterms:modified>
</cp:coreProperties>
</file>