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https://www.velvetjobs.com/job-descriptions/associate-senior-associate</w:t>
        </w:r>
      </w:hyperlink>
    </w:p>
    <w:p>
      <w:pPr>
        <w:pStyle w:val="Heading1"/>
      </w:pPr>
      <w:bookmarkStart w:id="21" w:name="example-of-associate-senior-associate-job-description"/>
      <w:r>
        <w:t xml:space="preserve">Example of Associate / Senior Associate Job Description</w:t>
      </w:r>
      <w:bookmarkEnd w:id="21"/>
    </w:p>
    <w:p>
      <w:pPr>
        <w:pStyle w:val="Compact"/>
      </w:pPr>
      <w:r>
        <w:t xml:space="preserve">Our innovative and growing company is looking to fill the role of associate / senior associate. To join our growing team, please review the list of responsibilities and qualifications.</w:t>
      </w:r>
    </w:p>
    <w:p>
      <w:pPr>
        <w:pStyle w:val="Heading2"/>
      </w:pPr>
      <w:bookmarkStart w:id="22" w:name="responsibilities-for-associate-senior-associate"/>
      <w:r>
        <w:t xml:space="preserve">Responsibilities for associate /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on a portfolio of client relationships of varying size and scope and act as the point of contact for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Lead teams of tax professionals and assistants working on client projects</w:t>
      </w:r>
    </w:p>
    <w:p>
      <w:pPr>
        <w:pStyle w:val="Compact"/>
        <w:numPr>
          <w:numId w:val="1001"/>
          <w:ilvl w:val="0"/>
        </w:numPr>
      </w:pPr>
      <w:r>
        <w:t xml:space="preserve">Lead risk and financial performance of engagements including billings, collections and project budgets</w:t>
      </w:r>
    </w:p>
    <w:p>
      <w:pPr>
        <w:pStyle w:val="Compact"/>
        <w:numPr>
          <w:numId w:val="1001"/>
          <w:ilvl w:val="0"/>
        </w:numPr>
      </w:pPr>
      <w:r>
        <w:t xml:space="preserve">Supervise and aid in the development and training of employees</w:t>
      </w:r>
    </w:p>
    <w:p>
      <w:pPr>
        <w:pStyle w:val="Compact"/>
        <w:numPr>
          <w:numId w:val="1001"/>
          <w:ilvl w:val="0"/>
        </w:numPr>
      </w:pPr>
      <w:r>
        <w:t xml:space="preserve">Develop and mentor Associates and Interns</w:t>
      </w:r>
    </w:p>
    <w:p>
      <w:pPr>
        <w:pStyle w:val="Compact"/>
        <w:numPr>
          <w:numId w:val="1001"/>
          <w:ilvl w:val="0"/>
        </w:numPr>
      </w:pPr>
      <w:r>
        <w:t xml:space="preserve">Combine recommended services with a client’s financial system and business processes</w:t>
      </w:r>
    </w:p>
    <w:p>
      <w:pPr>
        <w:pStyle w:val="Compact"/>
        <w:numPr>
          <w:numId w:val="1001"/>
          <w:ilvl w:val="0"/>
        </w:numPr>
      </w:pPr>
      <w:r>
        <w:t xml:space="preserve">Prepare and book monthly closing entries in accounting sub-ledger for accruals, prepayments, intercompany, various reclass adjustments, , as necessary</w:t>
      </w:r>
    </w:p>
    <w:p>
      <w:pPr>
        <w:pStyle w:val="Compact"/>
        <w:numPr>
          <w:numId w:val="1001"/>
          <w:ilvl w:val="0"/>
        </w:numPr>
      </w:pPr>
      <w:r>
        <w:t xml:space="preserve">Perform month-end management reporting closing including updation of allocation keys for the assigned entities in the cost allocation tool after liaising with business line PM teams</w:t>
      </w:r>
    </w:p>
    <w:p>
      <w:pPr>
        <w:pStyle w:val="Compact"/>
        <w:numPr>
          <w:numId w:val="1001"/>
          <w:ilvl w:val="0"/>
        </w:numPr>
      </w:pPr>
      <w:r>
        <w:t xml:space="preserve">Perform reconciliation between Financial Accounting and Management Accounting to substantiate balances and breaks solving, if any</w:t>
      </w:r>
    </w:p>
    <w:p>
      <w:pPr>
        <w:pStyle w:val="Compact"/>
        <w:numPr>
          <w:numId w:val="1001"/>
          <w:ilvl w:val="0"/>
        </w:numPr>
      </w:pPr>
      <w:r>
        <w:t xml:space="preserve">Reconciliation of intercompany receivables / payables and their settlement by legal entity</w:t>
      </w:r>
    </w:p>
    <w:p>
      <w:pPr>
        <w:pStyle w:val="Heading2"/>
      </w:pPr>
      <w:bookmarkStart w:id="23" w:name="qualifications-for-associate-senior-associate"/>
      <w:r>
        <w:t xml:space="preserve">Qualifications for associate /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municipal analysis experience</w:t>
      </w:r>
    </w:p>
    <w:p>
      <w:pPr>
        <w:pStyle w:val="Compact"/>
        <w:numPr>
          <w:numId w:val="1002"/>
          <w:ilvl w:val="0"/>
        </w:numPr>
      </w:pPr>
      <w:r>
        <w:t xml:space="preserve">Computer proficiency in Microsoft Excel, Word and PowerPoint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within a collegial, team environment Highly responsive and strong desire to work in the best interest of the internal partners and clients</w:t>
      </w:r>
    </w:p>
    <w:p>
      <w:pPr>
        <w:pStyle w:val="Compact"/>
        <w:numPr>
          <w:numId w:val="1002"/>
          <w:ilvl w:val="0"/>
        </w:numPr>
      </w:pPr>
      <w:r>
        <w:t xml:space="preserve">Enjoys finding solutions to problems</w:t>
      </w:r>
    </w:p>
    <w:p>
      <w:pPr>
        <w:pStyle w:val="Compact"/>
        <w:numPr>
          <w:numId w:val="1002"/>
          <w:ilvl w:val="0"/>
        </w:numPr>
      </w:pPr>
      <w:r>
        <w:t xml:space="preserve">Proficient with creating and editing presentations in PowerPoint, and working with Compliance for approval</w:t>
      </w:r>
    </w:p>
    <w:p>
      <w:pPr>
        <w:pStyle w:val="Compact"/>
        <w:numPr>
          <w:numId w:val="1002"/>
          <w:ilvl w:val="0"/>
        </w:numPr>
      </w:pPr>
      <w:r>
        <w:t xml:space="preserve">Minimum four years’ experience in a consulting firm or a healthcare research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2021-10-28T13:14:18Z</dcterms:created>
  <dcterms:modified xsi:type="dcterms:W3CDTF">2021-10-28T13:14:18Z</dcterms:modified>
</cp:coreProperties>
</file>