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https://www.velvetjobs.com/job-descriptions/associate-scientific-director</w:t>
        </w:r>
      </w:hyperlink>
    </w:p>
    <w:p>
      <w:pPr>
        <w:pStyle w:val="Heading1"/>
      </w:pPr>
      <w:bookmarkStart w:id="21" w:name="example-of-associate-scientific-director-job-description"/>
      <w:r>
        <w:t xml:space="preserve">Example of Associate Scientific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associate scientific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scientific-director"/>
      <w:r>
        <w:t xml:space="preserve">Responsibilities for associate scientific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innovative collaboration opportunities with external experts and external entities to advance knowledge and improve patient care</w:t>
      </w:r>
    </w:p>
    <w:p>
      <w:pPr>
        <w:pStyle w:val="Compact"/>
        <w:numPr>
          <w:numId w:val="1001"/>
          <w:ilvl w:val="0"/>
        </w:numPr>
      </w:pPr>
      <w:r>
        <w:t xml:space="preserve">Develop and cultivate important relationships with external parties, including global, national and regional therapeutic area experts (TAEs), , academic institutions, professional societies, large external research sites, cooperative groups, relevant government agencies, health authorities and other regulators</w:t>
      </w:r>
    </w:p>
    <w:p>
      <w:pPr>
        <w:pStyle w:val="Compact"/>
        <w:numPr>
          <w:numId w:val="1001"/>
          <w:ilvl w:val="0"/>
        </w:numPr>
      </w:pPr>
      <w:r>
        <w:t xml:space="preserve">Work closely with Research and Early Development groups (REDs), Product Development Medical Affairs (PDMA), Product Development (PD) functions and Commercial Operations leadership and teams on early, clinical and post-marketing molecule/product development to proactively align SC strategies, plans and objectives</w:t>
      </w:r>
    </w:p>
    <w:p>
      <w:pPr>
        <w:pStyle w:val="Compact"/>
        <w:numPr>
          <w:numId w:val="1001"/>
          <w:ilvl w:val="0"/>
        </w:numPr>
      </w:pPr>
      <w:r>
        <w:t xml:space="preserve">Participate in and/or lead development and implementation of the Strategic Engagement Plan for assigned molecule(s)/product(s) by working closely with Medical Directors/Medical Science Directors and the Medical Science Liaison organization in the assigned Medical Unit (MU)</w:t>
      </w:r>
    </w:p>
    <w:p>
      <w:pPr>
        <w:pStyle w:val="Compact"/>
        <w:numPr>
          <w:numId w:val="1001"/>
          <w:ilvl w:val="0"/>
        </w:numPr>
      </w:pPr>
      <w:r>
        <w:t xml:space="preserve">Conduct or otherwise commission and oversee relevant research, analysis and market assessments</w:t>
      </w:r>
    </w:p>
    <w:p>
      <w:pPr>
        <w:pStyle w:val="Compact"/>
        <w:numPr>
          <w:numId w:val="1001"/>
          <w:ilvl w:val="0"/>
        </w:numPr>
      </w:pPr>
      <w:r>
        <w:t xml:space="preserve">Participate in and/or lead ongoing, quarterly and annual evaluation and refinement, as needed, of SC plans for the assigned molecule(s)/product(s) to ensure continuous effectiveness, on-time, on-target and within-budget results</w:t>
      </w:r>
    </w:p>
    <w:p>
      <w:pPr>
        <w:pStyle w:val="Compact"/>
        <w:numPr>
          <w:numId w:val="1001"/>
          <w:ilvl w:val="0"/>
        </w:numPr>
      </w:pPr>
      <w:r>
        <w:t xml:space="preserve">Participate in Scientific Congress and other relevant external meeting/event planning and development</w:t>
      </w:r>
    </w:p>
    <w:p>
      <w:pPr>
        <w:pStyle w:val="Compact"/>
        <w:numPr>
          <w:numId w:val="1001"/>
          <w:ilvl w:val="0"/>
        </w:numPr>
      </w:pPr>
      <w:r>
        <w:t xml:space="preserve">May assist in scientific education of investigators, clinical monitors, and Global Project Team members related to therapeutic area or disease specific information</w:t>
      </w:r>
    </w:p>
    <w:p>
      <w:pPr>
        <w:pStyle w:val="Compact"/>
        <w:numPr>
          <w:numId w:val="1001"/>
          <w:ilvl w:val="0"/>
        </w:numPr>
      </w:pPr>
      <w:r>
        <w:t xml:space="preserve">Leadership of a medical writing team to include Medical Writers and Senior Medical Writers</w:t>
      </w:r>
    </w:p>
    <w:p>
      <w:pPr>
        <w:pStyle w:val="Compact"/>
        <w:numPr>
          <w:numId w:val="1001"/>
          <w:ilvl w:val="0"/>
        </w:numPr>
      </w:pPr>
      <w:r>
        <w:t xml:space="preserve">Manage all aspects of delivery of scientific content that meets client needs, internal quality standards and timelines</w:t>
      </w:r>
    </w:p>
    <w:p>
      <w:pPr>
        <w:pStyle w:val="Heading2"/>
      </w:pPr>
      <w:bookmarkStart w:id="23" w:name="qualifications-for-associate-scientific-director"/>
      <w:r>
        <w:t xml:space="preserve">Qualifications for associate scientific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11 years of experience in Medical Imaging required</w:t>
      </w:r>
    </w:p>
    <w:p>
      <w:pPr>
        <w:pStyle w:val="Compact"/>
        <w:numPr>
          <w:numId w:val="1002"/>
          <w:ilvl w:val="0"/>
        </w:numPr>
      </w:pPr>
      <w:r>
        <w:t xml:space="preserve">Prior experience in oncology preferred</w:t>
      </w:r>
    </w:p>
    <w:p>
      <w:pPr>
        <w:pStyle w:val="Compact"/>
        <w:numPr>
          <w:numId w:val="1002"/>
          <w:ilvl w:val="0"/>
        </w:numPr>
      </w:pPr>
      <w:r>
        <w:t xml:space="preserve">Aptitude for High Performance Culture</w:t>
      </w:r>
    </w:p>
    <w:p>
      <w:pPr>
        <w:pStyle w:val="Compact"/>
        <w:numPr>
          <w:numId w:val="1002"/>
          <w:ilvl w:val="0"/>
        </w:numPr>
      </w:pPr>
      <w:r>
        <w:t xml:space="preserve">In depth, expert knowledge of pharmacometrics, pharmacokinetics and pharmacodynamics, including PK/PD data analysis and modelling techniques interpretation of complex data and statistical analyses</w:t>
      </w:r>
    </w:p>
    <w:p>
      <w:pPr>
        <w:pStyle w:val="Compact"/>
        <w:numPr>
          <w:numId w:val="1002"/>
          <w:ilvl w:val="0"/>
        </w:numPr>
      </w:pPr>
      <w:r>
        <w:t xml:space="preserve">Capable of leading a matrix team comprised of scientists from within Takeda external collaborators</w:t>
      </w:r>
    </w:p>
    <w:p>
      <w:pPr>
        <w:pStyle w:val="Compact"/>
        <w:numPr>
          <w:numId w:val="1002"/>
          <w:ilvl w:val="0"/>
        </w:numPr>
      </w:pPr>
      <w:r>
        <w:t xml:space="preserve">Requires approximately 20% or more travel, including international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cientific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cientific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2021-10-28T13:23:14Z</dcterms:created>
  <dcterms:modified xsi:type="dcterms:W3CDTF">2021-10-28T13:23:14Z</dcterms:modified>
</cp:coreProperties>
</file>