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https://www.velvetjobs.com/job-descriptions/associate-operations</w:t>
        </w:r>
      </w:hyperlink>
    </w:p>
    <w:p>
      <w:pPr>
        <w:pStyle w:val="Heading1"/>
      </w:pPr>
      <w:bookmarkStart w:id="21" w:name="example-of-associate-operations-job-description"/>
      <w:r>
        <w:t xml:space="preserve">Example of Associate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associate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operations"/>
      <w:r>
        <w:t xml:space="preserve">Responsibilities for associate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Interaction with other departments, prime brokers and administrator to prevent and resolve issues</w:t>
      </w:r>
    </w:p>
    <w:p>
      <w:pPr>
        <w:pStyle w:val="Compact"/>
        <w:numPr>
          <w:numId w:val="1001"/>
          <w:ilvl w:val="0"/>
        </w:numPr>
      </w:pPr>
      <w:r>
        <w:t xml:space="preserve">Collaborating across the Operations team on ad hoc projects for senior management</w:t>
      </w:r>
    </w:p>
    <w:p>
      <w:pPr>
        <w:pStyle w:val="Compact"/>
        <w:numPr>
          <w:numId w:val="1001"/>
          <w:ilvl w:val="0"/>
        </w:numPr>
      </w:pPr>
      <w:r>
        <w:t xml:space="preserve">Performing booking, affirmation and reconciliation via the firm’s OMS system Charles River across all asset classes</w:t>
      </w:r>
    </w:p>
    <w:p>
      <w:pPr>
        <w:pStyle w:val="Compact"/>
        <w:numPr>
          <w:numId w:val="1001"/>
          <w:ilvl w:val="0"/>
        </w:numPr>
      </w:pPr>
      <w:r>
        <w:t xml:space="preserve">Trade affirmation via external systems including ICE, MTP, Markitwire and OMGEO CTM</w:t>
      </w:r>
    </w:p>
    <w:p>
      <w:pPr>
        <w:pStyle w:val="Compact"/>
        <w:numPr>
          <w:numId w:val="1001"/>
          <w:ilvl w:val="0"/>
        </w:numPr>
      </w:pPr>
      <w:r>
        <w:t xml:space="preserve">OMGEO ALERT maintenance</w:t>
      </w:r>
    </w:p>
    <w:p>
      <w:pPr>
        <w:pStyle w:val="Compact"/>
        <w:numPr>
          <w:numId w:val="1001"/>
          <w:ilvl w:val="0"/>
        </w:numPr>
      </w:pPr>
      <w:r>
        <w:t xml:space="preserve">Pre-settlement matching and US Broker fails management</w:t>
      </w:r>
    </w:p>
    <w:p>
      <w:pPr>
        <w:pStyle w:val="Compact"/>
        <w:numPr>
          <w:numId w:val="1001"/>
          <w:ilvl w:val="0"/>
        </w:numPr>
      </w:pPr>
      <w:r>
        <w:t xml:space="preserve">Sending settlement amendments to custodians as appropriate, via Fax, email or Swift MT599</w:t>
      </w:r>
    </w:p>
    <w:p>
      <w:pPr>
        <w:pStyle w:val="Compact"/>
        <w:numPr>
          <w:numId w:val="1001"/>
          <w:ilvl w:val="0"/>
        </w:numPr>
      </w:pPr>
      <w:r>
        <w:t xml:space="preserve">Monitoring the trade flow in Charles River from start to finish, including any necessary SSI enrichments</w:t>
      </w:r>
    </w:p>
    <w:p>
      <w:pPr>
        <w:pStyle w:val="Compact"/>
        <w:numPr>
          <w:numId w:val="1001"/>
          <w:ilvl w:val="0"/>
        </w:numPr>
      </w:pPr>
      <w:r>
        <w:t xml:space="preserve">Getting new Broker SSI’s set up in the SSI Database</w:t>
      </w:r>
    </w:p>
    <w:p>
      <w:pPr>
        <w:pStyle w:val="Compact"/>
        <w:numPr>
          <w:numId w:val="1001"/>
          <w:ilvl w:val="0"/>
        </w:numPr>
      </w:pPr>
      <w:r>
        <w:t xml:space="preserve">Adopting “follow the sun” trade support coverage for European activity during EST hours</w:t>
      </w:r>
    </w:p>
    <w:p>
      <w:pPr>
        <w:pStyle w:val="Heading2"/>
      </w:pPr>
      <w:bookmarkStart w:id="23" w:name="qualifications-for-associate-operations"/>
      <w:r>
        <w:t xml:space="preserve">Qualifications for associate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 cash management and operational risk awareness</w:t>
      </w:r>
    </w:p>
    <w:p>
      <w:pPr>
        <w:pStyle w:val="Compact"/>
        <w:numPr>
          <w:numId w:val="1002"/>
          <w:ilvl w:val="0"/>
        </w:numPr>
      </w:pPr>
      <w:r>
        <w:t xml:space="preserve">US Broker KYC and Relationship Management</w:t>
      </w:r>
    </w:p>
    <w:p>
      <w:pPr>
        <w:pStyle w:val="Compact"/>
        <w:numPr>
          <w:numId w:val="1002"/>
          <w:ilvl w:val="0"/>
        </w:numPr>
      </w:pPr>
      <w:r>
        <w:t xml:space="preserve">Ad-hoc Vanilla securities set up in Charles River</w:t>
      </w:r>
    </w:p>
    <w:p>
      <w:pPr>
        <w:pStyle w:val="Compact"/>
        <w:numPr>
          <w:numId w:val="1002"/>
          <w:ilvl w:val="0"/>
        </w:numPr>
      </w:pPr>
      <w:r>
        <w:t xml:space="preserve">Actively resolve any position issues and root cause analysis</w:t>
      </w:r>
    </w:p>
    <w:p>
      <w:pPr>
        <w:pStyle w:val="Compact"/>
        <w:numPr>
          <w:numId w:val="1002"/>
          <w:ilvl w:val="0"/>
        </w:numPr>
      </w:pPr>
      <w:r>
        <w:t xml:space="preserve">Daily start- and end of day handover with London Operations</w:t>
      </w:r>
    </w:p>
    <w:p>
      <w:pPr>
        <w:pStyle w:val="Compact"/>
        <w:numPr>
          <w:numId w:val="1002"/>
          <w:ilvl w:val="0"/>
        </w:numPr>
      </w:pPr>
      <w:r>
        <w:t xml:space="preserve">Organizing and contributing to client quarterly performance reporting, including agenda, custom exhibits, and investment performance summary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2021-10-28T12:51:50Z</dcterms:created>
  <dcterms:modified xsi:type="dcterms:W3CDTF">2021-10-28T12:51:50Z</dcterms:modified>
</cp:coreProperties>
</file>