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https://www.velvetjobs.com/job-descriptions/associate-medical-director</w:t>
        </w:r>
      </w:hyperlink>
    </w:p>
    <w:p>
      <w:pPr>
        <w:pStyle w:val="Heading1"/>
      </w:pPr>
      <w:bookmarkStart w:id="21" w:name="example-of-associate-medical-director-job-description"/>
      <w:r>
        <w:t xml:space="preserve">Example of Associate / Medical Director Job Description</w:t>
      </w:r>
      <w:bookmarkEnd w:id="21"/>
    </w:p>
    <w:p>
      <w:pPr>
        <w:pStyle w:val="Compact"/>
      </w:pPr>
      <w:r>
        <w:t xml:space="preserve">Our company is growing rapidly and is looking to fill the role of associate / medical director. If you are looking for an exciting place to work, please take a look at the list of qualifications below.</w:t>
      </w:r>
    </w:p>
    <w:p>
      <w:pPr>
        <w:pStyle w:val="Heading2"/>
      </w:pPr>
      <w:bookmarkStart w:id="22" w:name="responsibilities-for-associate-medical-director"/>
      <w:r>
        <w:t xml:space="preserve">Responsibilities for associate / medical director</w:t>
      </w:r>
      <w:bookmarkEnd w:id="22"/>
    </w:p>
    <w:p>
      <w:pPr>
        <w:pStyle w:val="Compact"/>
        <w:numPr>
          <w:numId w:val="1001"/>
          <w:ilvl w:val="0"/>
        </w:numPr>
      </w:pPr>
      <w:r>
        <w:t xml:space="preserve">Serve as a supplementary medical knowledge resource when needed by providing clinically cogent and evidence based interpretation, recommendations and critiques on clinical matters of interest to Health Support leadership that assist in the direction and development of clinical product and services</w:t>
      </w:r>
    </w:p>
    <w:p>
      <w:pPr>
        <w:pStyle w:val="Compact"/>
        <w:numPr>
          <w:numId w:val="1001"/>
          <w:ilvl w:val="0"/>
        </w:numPr>
      </w:pPr>
      <w:r>
        <w:t xml:space="preserve">Responsible for the planning, preparation, writing, reviewing, editing, formatting, and finalizing of clinical and regulatory documents and publications for marketed products and compounds in development, under the direction of senior writers</w:t>
      </w:r>
    </w:p>
    <w:p>
      <w:pPr>
        <w:pStyle w:val="Compact"/>
        <w:numPr>
          <w:numId w:val="1001"/>
          <w:ilvl w:val="0"/>
        </w:numPr>
      </w:pPr>
      <w:r>
        <w:t xml:space="preserve">Perform peer review of various clinical or regulatory documents</w:t>
      </w:r>
    </w:p>
    <w:p>
      <w:pPr>
        <w:pStyle w:val="Compact"/>
        <w:numPr>
          <w:numId w:val="1001"/>
          <w:ilvl w:val="0"/>
        </w:numPr>
      </w:pPr>
      <w:r>
        <w:t xml:space="preserve">Support the development of clinical and regulatory submission strategies</w:t>
      </w:r>
    </w:p>
    <w:p>
      <w:pPr>
        <w:pStyle w:val="Compact"/>
        <w:numPr>
          <w:numId w:val="1001"/>
          <w:ilvl w:val="0"/>
        </w:numPr>
      </w:pPr>
      <w:r>
        <w:t xml:space="preserve">Be involved with process development and process improvement initiatives within the Clinical and Regulatory Departments and throughout the organization</w:t>
      </w:r>
    </w:p>
    <w:p>
      <w:pPr>
        <w:pStyle w:val="Compact"/>
        <w:numPr>
          <w:numId w:val="1001"/>
          <w:ilvl w:val="0"/>
        </w:numPr>
      </w:pPr>
      <w:r>
        <w:t xml:space="preserve">Assists Regulatory in the compilation and review of annual reports and progress reports to the FDA</w:t>
      </w:r>
    </w:p>
    <w:p>
      <w:pPr>
        <w:pStyle w:val="Compact"/>
        <w:numPr>
          <w:numId w:val="1001"/>
          <w:ilvl w:val="0"/>
        </w:numPr>
      </w:pPr>
      <w:r>
        <w:t xml:space="preserve">Budget, write and reviews proposals or portions of proposals for all phases of clinical studies whether it be premarketing or postmarketing</w:t>
      </w:r>
    </w:p>
    <w:p>
      <w:pPr>
        <w:pStyle w:val="Compact"/>
        <w:numPr>
          <w:numId w:val="1001"/>
          <w:ilvl w:val="0"/>
        </w:numPr>
      </w:pPr>
      <w:r>
        <w:t xml:space="preserve">Development, sustenance and demonstration of a medical affairs organization that provides expected services of the highest quality with respect to clinical knowledge, competence, judgment, operational effectiveness that reflects positively on the company and its mission to develop and provide pharmacy benefit management products, services and programs that deliver improved healthcare value and outcomes to clients</w:t>
      </w:r>
    </w:p>
    <w:p>
      <w:pPr>
        <w:pStyle w:val="Compact"/>
        <w:numPr>
          <w:numId w:val="1001"/>
          <w:ilvl w:val="0"/>
        </w:numPr>
      </w:pPr>
      <w:r>
        <w:t xml:space="preserve">Attendance, and active participation in, and the Pharmacy and Therapeutics (P&amp;T) Committee meetings and the P&amp;T process in their effort to identify and validate clinical value in drugs and therapeutics and appropriate formulary placement and applicable utilization management</w:t>
      </w:r>
    </w:p>
    <w:p>
      <w:pPr>
        <w:pStyle w:val="Compact"/>
        <w:numPr>
          <w:numId w:val="1001"/>
          <w:ilvl w:val="0"/>
        </w:numPr>
      </w:pPr>
      <w:r>
        <w:t xml:space="preserve">Maintain all licenses professional licenses, certifications, and credentials required to demonstrate clinical competency</w:t>
      </w:r>
    </w:p>
    <w:p>
      <w:pPr>
        <w:pStyle w:val="Heading2"/>
      </w:pPr>
      <w:bookmarkStart w:id="23" w:name="qualifications-for-associate-medical-director"/>
      <w:r>
        <w:t xml:space="preserve">Qualifications for associate / medical director</w:t>
      </w:r>
      <w:bookmarkEnd w:id="23"/>
    </w:p>
    <w:p>
      <w:pPr>
        <w:pStyle w:val="Compact"/>
        <w:numPr>
          <w:numId w:val="1002"/>
          <w:ilvl w:val="0"/>
        </w:numPr>
      </w:pPr>
      <w:r>
        <w:t xml:space="preserve">Knowledge or aptitude for understanding clinical research terminology</w:t>
      </w:r>
    </w:p>
    <w:p>
      <w:pPr>
        <w:pStyle w:val="Compact"/>
        <w:numPr>
          <w:numId w:val="1002"/>
          <w:ilvl w:val="0"/>
        </w:numPr>
      </w:pPr>
      <w:r>
        <w:t xml:space="preserve">Ability to plan produce, and contribute to or review a Clinical Study Report according to ICH guidelines</w:t>
      </w:r>
    </w:p>
    <w:p>
      <w:pPr>
        <w:pStyle w:val="Compact"/>
        <w:numPr>
          <w:numId w:val="1002"/>
          <w:ilvl w:val="0"/>
        </w:numPr>
      </w:pPr>
      <w:r>
        <w:t xml:space="preserve">Ability to communicate with many professionals from many functional disciplines</w:t>
      </w:r>
    </w:p>
    <w:p>
      <w:pPr>
        <w:pStyle w:val="Compact"/>
        <w:numPr>
          <w:numId w:val="1002"/>
          <w:ilvl w:val="0"/>
        </w:numPr>
      </w:pPr>
      <w:r>
        <w:t xml:space="preserve">Ability to create and use graphs and tables optimally to convey key information</w:t>
      </w:r>
    </w:p>
    <w:p>
      <w:pPr>
        <w:pStyle w:val="Compact"/>
        <w:numPr>
          <w:numId w:val="1002"/>
          <w:ilvl w:val="0"/>
        </w:numPr>
      </w:pPr>
      <w:r>
        <w:t xml:space="preserve">Ability to assure consistency of medical documents to avoid confusion</w:t>
      </w:r>
    </w:p>
    <w:p>
      <w:pPr>
        <w:pStyle w:val="Compact"/>
        <w:numPr>
          <w:numId w:val="1002"/>
          <w:ilvl w:val="0"/>
        </w:numPr>
      </w:pPr>
      <w:r>
        <w:t xml:space="preserve">Competency in relevant software applications used in medical writing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medical-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medical-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2021-10-28T13:27:11Z</dcterms:created>
  <dcterms:modified xsi:type="dcterms:W3CDTF">2021-10-28T13:27:11Z</dcterms:modified>
</cp:coreProperties>
</file>