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https://www.velvetjobs.com/job-descriptions/associate-director</w:t>
        </w:r>
      </w:hyperlink>
    </w:p>
    <w:p>
      <w:pPr>
        <w:pStyle w:val="Heading1"/>
      </w:pPr>
      <w:bookmarkStart w:id="21" w:name="example-of-associate-director-job-description"/>
      <w:r>
        <w:t xml:space="preserve">Example of Associate Director Job Description</w:t>
      </w:r>
      <w:bookmarkEnd w:id="21"/>
    </w:p>
    <w:p>
      <w:pPr>
        <w:pStyle w:val="Compact"/>
      </w:pPr>
      <w:r>
        <w:t xml:space="preserve">Our company is growing rapidly and is looking to fill the role of associate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director"/>
      <w:r>
        <w:t xml:space="preserve">Responsibilities for associate director</w:t>
      </w:r>
      <w:bookmarkEnd w:id="22"/>
    </w:p>
    <w:p>
      <w:pPr>
        <w:pStyle w:val="Compact"/>
        <w:numPr>
          <w:numId w:val="1001"/>
          <w:ilvl w:val="0"/>
        </w:numPr>
      </w:pPr>
      <w:r>
        <w:t xml:space="preserve">Create and manage NIE/cost analytics for input into monthly, quarterly and forecast/plan presentations</w:t>
      </w:r>
    </w:p>
    <w:p>
      <w:pPr>
        <w:pStyle w:val="Compact"/>
        <w:numPr>
          <w:numId w:val="1001"/>
          <w:ilvl w:val="0"/>
        </w:numPr>
      </w:pPr>
      <w:r>
        <w:t xml:space="preserve">Work closely with the Director/ Managing Director managing daily Fund Operations</w:t>
      </w:r>
    </w:p>
    <w:p>
      <w:pPr>
        <w:pStyle w:val="Compact"/>
        <w:numPr>
          <w:numId w:val="1001"/>
          <w:ilvl w:val="0"/>
        </w:numPr>
      </w:pPr>
      <w:r>
        <w:t xml:space="preserve">Manage the operations and accounting of an existing fund independently</w:t>
      </w:r>
    </w:p>
    <w:p>
      <w:pPr>
        <w:pStyle w:val="Compact"/>
        <w:numPr>
          <w:numId w:val="1001"/>
          <w:ilvl w:val="0"/>
        </w:numPr>
      </w:pPr>
      <w:r>
        <w:t xml:space="preserve">Oversee and provide guidance on the initial set up of the Clients Funds deliverables</w:t>
      </w:r>
    </w:p>
    <w:p>
      <w:pPr>
        <w:pStyle w:val="Compact"/>
        <w:numPr>
          <w:numId w:val="1001"/>
          <w:ilvl w:val="0"/>
        </w:numPr>
      </w:pPr>
      <w:r>
        <w:t xml:space="preserve">Perform thorough, in-depth review and sign off prior to Director/Managing Director review</w:t>
      </w:r>
    </w:p>
    <w:p>
      <w:pPr>
        <w:pStyle w:val="Compact"/>
        <w:numPr>
          <w:numId w:val="1001"/>
          <w:ilvl w:val="0"/>
        </w:numPr>
      </w:pPr>
      <w:r>
        <w:t xml:space="preserve">Perform multiple levels of review/analyses of Financial Reports/Capital Events and Private Equity Complex Transactions</w:t>
      </w:r>
    </w:p>
    <w:p>
      <w:pPr>
        <w:pStyle w:val="Compact"/>
        <w:numPr>
          <w:numId w:val="1001"/>
          <w:ilvl w:val="0"/>
        </w:numPr>
      </w:pPr>
      <w:r>
        <w:t xml:space="preserve">Develop a broad vision and strategy for our business in the Republic of Ireland</w:t>
      </w:r>
    </w:p>
    <w:p>
      <w:pPr>
        <w:pStyle w:val="Compact"/>
        <w:numPr>
          <w:numId w:val="1001"/>
          <w:ilvl w:val="0"/>
        </w:numPr>
      </w:pPr>
      <w:r>
        <w:t xml:space="preserve">In collaboration with the UK&amp;I leadership team, Government Affairs and Market Access, ensure a deep understanding and ability to influence for a positive environment regarding access to medicines in Ireland</w:t>
      </w:r>
    </w:p>
    <w:p>
      <w:pPr>
        <w:pStyle w:val="Compact"/>
        <w:numPr>
          <w:numId w:val="1001"/>
          <w:ilvl w:val="0"/>
        </w:numPr>
      </w:pPr>
      <w:r>
        <w:t xml:space="preserve">Analyse the national environment, develop and successfully implement the commercial strategy across all therapy areas</w:t>
      </w:r>
    </w:p>
    <w:p>
      <w:pPr>
        <w:pStyle w:val="Compact"/>
        <w:numPr>
          <w:numId w:val="1001"/>
          <w:ilvl w:val="0"/>
        </w:numPr>
      </w:pPr>
      <w:r>
        <w:t xml:space="preserve">Ensure the effective deployment of internal resources, from both Ireland and UK, to achieve patient access to treatment and commercial goals</w:t>
      </w:r>
    </w:p>
    <w:p>
      <w:pPr>
        <w:pStyle w:val="Heading2"/>
      </w:pPr>
      <w:bookmarkStart w:id="23" w:name="qualifications-for-associate-director"/>
      <w:r>
        <w:t xml:space="preserve">Qualifications for associate director</w:t>
      </w:r>
      <w:bookmarkEnd w:id="23"/>
    </w:p>
    <w:p>
      <w:pPr>
        <w:pStyle w:val="Compact"/>
        <w:numPr>
          <w:numId w:val="1002"/>
          <w:ilvl w:val="0"/>
        </w:numPr>
      </w:pPr>
      <w:r>
        <w:t xml:space="preserve">4 – 5 years of Investment Banking work experience, ideally in the insurance sector</w:t>
      </w:r>
    </w:p>
    <w:p>
      <w:pPr>
        <w:pStyle w:val="Compact"/>
        <w:numPr>
          <w:numId w:val="1002"/>
          <w:ilvl w:val="0"/>
        </w:numPr>
      </w:pPr>
      <w:r>
        <w:t xml:space="preserve">4-13 years of private equity, real estate or partnership accounting</w:t>
      </w:r>
    </w:p>
    <w:p>
      <w:pPr>
        <w:pStyle w:val="Compact"/>
        <w:numPr>
          <w:numId w:val="1002"/>
          <w:ilvl w:val="0"/>
        </w:numPr>
      </w:pPr>
      <w:r>
        <w:t xml:space="preserve">Ensure compliant, effective interaction and collaboration with national policy makers, environmental influencers, budget holders and decision makers to ensure that national policy, access and pricing initiatives are meaningful and fully implemented at local level</w:t>
      </w:r>
    </w:p>
    <w:p>
      <w:pPr>
        <w:pStyle w:val="Compact"/>
        <w:numPr>
          <w:numId w:val="1002"/>
          <w:ilvl w:val="0"/>
        </w:numPr>
      </w:pPr>
      <w:r>
        <w:t xml:space="preserve">Effectively partner with UK&amp;I Business Units, Commercial Operations and Market Access &amp; Reimbursement to identify and achieve therapeutic area priorities and goals</w:t>
      </w:r>
    </w:p>
    <w:p>
      <w:pPr>
        <w:pStyle w:val="Compact"/>
        <w:numPr>
          <w:numId w:val="1002"/>
          <w:ilvl w:val="0"/>
        </w:numPr>
      </w:pPr>
      <w:r>
        <w:t xml:space="preserve">Communicates regularly and co-ordinates activity with employees working in Ireland - Medical Scientists / Therapeutic Specialists / Regional Market Access Managers to ensure effective alignment and achievement of country goals</w:t>
      </w:r>
    </w:p>
    <w:p>
      <w:pPr>
        <w:pStyle w:val="Compact"/>
        <w:numPr>
          <w:numId w:val="1002"/>
          <w:ilvl w:val="0"/>
        </w:numPr>
      </w:pPr>
      <w:r>
        <w:t xml:space="preserve">Communicates openly and frequently with the line managers of those employees working in Ireland to ensure the successful alignment of goals and activity of their employees within the Ireland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2021-10-28T13:03:45Z</dcterms:created>
  <dcterms:modified xsi:type="dcterms:W3CDTF">2021-10-28T13:03:45Z</dcterms:modified>
</cp:coreProperties>
</file>