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https://www.velvetjobs.com/job-descriptions/associate-director-finance</w:t>
        </w:r>
      </w:hyperlink>
    </w:p>
    <w:p>
      <w:pPr>
        <w:pStyle w:val="Heading1"/>
      </w:pPr>
      <w:bookmarkStart w:id="21" w:name="example-of-associate-director-finance-job-description"/>
      <w:r>
        <w:t xml:space="preserve">Example of Associate Director, Finance Job Description</w:t>
      </w:r>
      <w:bookmarkEnd w:id="21"/>
    </w:p>
    <w:p>
      <w:pPr>
        <w:pStyle w:val="Compact"/>
      </w:pPr>
      <w:r>
        <w:t xml:space="preserve">Our company is hiring for an associate director, finance. If you are looking for an exciting place to work, please take a look at the list of qualifications below.</w:t>
      </w:r>
    </w:p>
    <w:p>
      <w:pPr>
        <w:pStyle w:val="Heading2"/>
      </w:pPr>
      <w:bookmarkStart w:id="22" w:name="responsibilities-for-associate-director-finance"/>
      <w:r>
        <w:t xml:space="preserve">Responsibilities for associate director, finance</w:t>
      </w:r>
      <w:bookmarkEnd w:id="22"/>
    </w:p>
    <w:p>
      <w:pPr>
        <w:pStyle w:val="Compact"/>
        <w:numPr>
          <w:numId w:val="1001"/>
          <w:ilvl w:val="0"/>
        </w:numPr>
      </w:pPr>
      <w:r>
        <w:t xml:space="preserve">Establish and monitor appropriate attestation controls for all CUSO reporting</w:t>
      </w:r>
    </w:p>
    <w:p>
      <w:pPr>
        <w:pStyle w:val="Compact"/>
        <w:numPr>
          <w:numId w:val="1001"/>
          <w:ilvl w:val="0"/>
        </w:numPr>
      </w:pPr>
      <w:r>
        <w:t xml:space="preserve">Accountability for identifying regulatory reporting risk and validating that appropriate controls are in place to ensure completeness and accuracy of all regulatory reports produced by the CUSO entities</w:t>
      </w:r>
    </w:p>
    <w:p>
      <w:pPr>
        <w:pStyle w:val="Compact"/>
        <w:numPr>
          <w:numId w:val="1001"/>
          <w:ilvl w:val="0"/>
        </w:numPr>
      </w:pPr>
      <w:r>
        <w:t xml:space="preserve">Accountability for ensuring that regulatory rules across all CUSO entities are properly interpreted and approved by the Legal Entity Controllers and that these rules have been adopted into the regulatory reporting process</w:t>
      </w:r>
    </w:p>
    <w:p>
      <w:pPr>
        <w:pStyle w:val="Compact"/>
        <w:numPr>
          <w:numId w:val="1001"/>
          <w:ilvl w:val="0"/>
        </w:numPr>
      </w:pPr>
      <w:r>
        <w:t xml:space="preserve">Lead corporate initiatives within the plant</w:t>
      </w:r>
    </w:p>
    <w:p>
      <w:pPr>
        <w:pStyle w:val="Compact"/>
        <w:numPr>
          <w:numId w:val="1001"/>
          <w:ilvl w:val="0"/>
        </w:numPr>
      </w:pPr>
      <w:r>
        <w:t xml:space="preserve">Manage the work of other employees, make hiring decisions, provide coaching, training and mentoring, manage performance, determine staffing needs, develop and ensure succession planning within area of responsibility</w:t>
      </w:r>
    </w:p>
    <w:p>
      <w:pPr>
        <w:pStyle w:val="Compact"/>
        <w:numPr>
          <w:numId w:val="1001"/>
          <w:ilvl w:val="0"/>
        </w:numPr>
      </w:pPr>
      <w:r>
        <w:t xml:space="preserve">Establish operational objectives and assignments, plan, direct and monitor all budgets for areas of responsibility, manage business operation and administration of several functional areas, may manage a team in providing post award sponsored research administration and services</w:t>
      </w:r>
    </w:p>
    <w:p>
      <w:pPr>
        <w:pStyle w:val="Compact"/>
        <w:numPr>
          <w:numId w:val="1001"/>
          <w:ilvl w:val="0"/>
        </w:numPr>
      </w:pPr>
      <w:r>
        <w:t xml:space="preserve">Identify and resolve unique problems of substantial significance that affect the overall functional area, beyond the immediate unit</w:t>
      </w:r>
    </w:p>
    <w:p>
      <w:pPr>
        <w:pStyle w:val="Compact"/>
        <w:numPr>
          <w:numId w:val="1001"/>
          <w:ilvl w:val="0"/>
        </w:numPr>
      </w:pPr>
      <w:r>
        <w:t xml:space="preserve">Manage organization's financial activities and structure</w:t>
      </w:r>
    </w:p>
    <w:p>
      <w:pPr>
        <w:pStyle w:val="Compact"/>
        <w:numPr>
          <w:numId w:val="1001"/>
          <w:ilvl w:val="0"/>
        </w:numPr>
      </w:pPr>
      <w:r>
        <w:t xml:space="preserve">Contribute to designing, developing and delivering complex policies and procedures with both short and long term impact</w:t>
      </w:r>
    </w:p>
    <w:p>
      <w:pPr>
        <w:pStyle w:val="Compact"/>
        <w:numPr>
          <w:numId w:val="1001"/>
          <w:ilvl w:val="0"/>
        </w:numPr>
      </w:pPr>
      <w:r>
        <w:t xml:space="preserve">Collaborate with other colleagues on school/ unit projects</w:t>
      </w:r>
    </w:p>
    <w:p>
      <w:pPr>
        <w:pStyle w:val="Heading2"/>
      </w:pPr>
      <w:bookmarkStart w:id="23" w:name="qualifications-for-associate-director-finance"/>
      <w:r>
        <w:t xml:space="preserve">Qualifications for associate director, finance</w:t>
      </w:r>
      <w:bookmarkEnd w:id="23"/>
    </w:p>
    <w:p>
      <w:pPr>
        <w:pStyle w:val="Compact"/>
        <w:numPr>
          <w:numId w:val="1002"/>
          <w:ilvl w:val="0"/>
        </w:numPr>
      </w:pPr>
      <w:r>
        <w:t xml:space="preserve">Provide support in evaluating, deciding and implementing business strategy for the Australian region</w:t>
      </w:r>
    </w:p>
    <w:p>
      <w:pPr>
        <w:pStyle w:val="Compact"/>
        <w:numPr>
          <w:numId w:val="1002"/>
          <w:ilvl w:val="0"/>
        </w:numPr>
      </w:pPr>
      <w:r>
        <w:t xml:space="preserve">Previous senior experience in a high volume, fast turnaround commercial credit environment</w:t>
      </w:r>
    </w:p>
    <w:p>
      <w:pPr>
        <w:pStyle w:val="Compact"/>
        <w:numPr>
          <w:numId w:val="1002"/>
          <w:ilvl w:val="0"/>
        </w:numPr>
      </w:pPr>
      <w:r>
        <w:t xml:space="preserve">A background in leasing and/or equipment finance is preferable but not essential</w:t>
      </w:r>
    </w:p>
    <w:p>
      <w:pPr>
        <w:pStyle w:val="Compact"/>
        <w:numPr>
          <w:numId w:val="1002"/>
          <w:ilvl w:val="0"/>
        </w:numPr>
      </w:pPr>
      <w:r>
        <w:t xml:space="preserve">Strong experience working with brokers and vendors in the Australian commercial finance market</w:t>
      </w:r>
    </w:p>
    <w:p>
      <w:pPr>
        <w:pStyle w:val="Compact"/>
        <w:numPr>
          <w:numId w:val="1002"/>
          <w:ilvl w:val="0"/>
        </w:numPr>
      </w:pPr>
      <w:r>
        <w:t xml:space="preserve">A broad network of industry colleagues and peers in the Australian commercial finance market</w:t>
      </w:r>
    </w:p>
    <w:p>
      <w:pPr>
        <w:pStyle w:val="Compact"/>
        <w:numPr>
          <w:numId w:val="1002"/>
          <w:ilvl w:val="0"/>
        </w:numPr>
      </w:pPr>
      <w:r>
        <w:t xml:space="preserve">An understanding of equipment leasing solutions for vendor and broker partners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2021-10-28T13:14:07Z</dcterms:created>
  <dcterms:modified xsi:type="dcterms:W3CDTF">2021-10-28T13:14:07Z</dcterms:modified>
</cp:coreProperties>
</file>