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https://www.velvetjobs.com/job-descriptions/associate-director-clinical-operations</w:t>
        </w:r>
      </w:hyperlink>
    </w:p>
    <w:p>
      <w:pPr>
        <w:pStyle w:val="Heading1"/>
      </w:pPr>
      <w:bookmarkStart w:id="21" w:name="example-of-associate-director-clinical-operations-job-description"/>
      <w:r>
        <w:t xml:space="preserve">Example of Associate Director, Clinical Operations Job Description</w:t>
      </w:r>
      <w:bookmarkEnd w:id="21"/>
    </w:p>
    <w:p>
      <w:pPr>
        <w:pStyle w:val="Compact"/>
      </w:pPr>
      <w:r>
        <w:t xml:space="preserve">Our growing company is searching for experienced candidates for the position of associate director, clinical operations.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ssociate-director-clinical-operations"/>
      <w:r>
        <w:t xml:space="preserve">Responsibilities for associate director, clinical operations</w:t>
      </w:r>
      <w:bookmarkEnd w:id="22"/>
    </w:p>
    <w:p>
      <w:pPr>
        <w:pStyle w:val="Compact"/>
        <w:numPr>
          <w:numId w:val="1001"/>
          <w:ilvl w:val="0"/>
        </w:numPr>
      </w:pPr>
      <w:r>
        <w:t xml:space="preserve">Act as a coach and mentor for staff members as they develop in their roles</w:t>
      </w:r>
    </w:p>
    <w:p>
      <w:pPr>
        <w:pStyle w:val="Compact"/>
        <w:numPr>
          <w:numId w:val="1001"/>
          <w:ilvl w:val="0"/>
        </w:numPr>
      </w:pPr>
      <w:r>
        <w:t xml:space="preserve">Managing the operations aspects of the OpsI Suspects generation program which involves interacting with development partner and internal clients</w:t>
      </w:r>
    </w:p>
    <w:p>
      <w:pPr>
        <w:pStyle w:val="Compact"/>
        <w:numPr>
          <w:numId w:val="1001"/>
          <w:ilvl w:val="0"/>
        </w:numPr>
      </w:pPr>
      <w:r>
        <w:t xml:space="preserve">Serving as the POC and decision maker on operational activities</w:t>
      </w:r>
    </w:p>
    <w:p>
      <w:pPr>
        <w:pStyle w:val="Compact"/>
        <w:numPr>
          <w:numId w:val="1001"/>
          <w:ilvl w:val="0"/>
        </w:numPr>
      </w:pPr>
      <w:r>
        <w:t xml:space="preserve">Provides status updates across and to Sr</w:t>
      </w:r>
    </w:p>
    <w:p>
      <w:pPr>
        <w:pStyle w:val="Compact"/>
        <w:numPr>
          <w:numId w:val="1001"/>
          <w:ilvl w:val="0"/>
        </w:numPr>
      </w:pPr>
      <w:r>
        <w:t xml:space="preserve">Takes true ownership of the Business Suspects generation process and provides constructive information to minimize problems and increase provider and market satisfaction</w:t>
      </w:r>
    </w:p>
    <w:p>
      <w:pPr>
        <w:pStyle w:val="Compact"/>
        <w:numPr>
          <w:numId w:val="1001"/>
          <w:ilvl w:val="0"/>
        </w:numPr>
      </w:pPr>
      <w:r>
        <w:t xml:space="preserve">Partners with Care Delivery leadership teams and Optum Insight to coordinate execution and implementation of prioritized work</w:t>
      </w:r>
    </w:p>
    <w:p>
      <w:pPr>
        <w:pStyle w:val="Compact"/>
        <w:numPr>
          <w:numId w:val="1001"/>
          <w:ilvl w:val="0"/>
        </w:numPr>
      </w:pPr>
      <w:r>
        <w:t xml:space="preserve">Through critical thinking and analysis, works to identify issues within the process and work towards resolving them through root cause analysis</w:t>
      </w:r>
    </w:p>
    <w:p>
      <w:pPr>
        <w:pStyle w:val="Compact"/>
        <w:numPr>
          <w:numId w:val="1001"/>
          <w:ilvl w:val="0"/>
        </w:numPr>
      </w:pPr>
      <w:r>
        <w:t xml:space="preserve">Work with partners to drive improvement and change for the betterment of the program with focus on providing actionable information to the client and driving satisfaction</w:t>
      </w:r>
    </w:p>
    <w:p>
      <w:pPr>
        <w:pStyle w:val="Compact"/>
        <w:numPr>
          <w:numId w:val="1001"/>
          <w:ilvl w:val="0"/>
        </w:numPr>
      </w:pPr>
      <w:r>
        <w:t xml:space="preserve">True champion of the program to stakeholders and drive work through strong personality and leadership</w:t>
      </w:r>
    </w:p>
    <w:p>
      <w:pPr>
        <w:pStyle w:val="Compact"/>
        <w:numPr>
          <w:numId w:val="1001"/>
          <w:ilvl w:val="0"/>
        </w:numPr>
      </w:pPr>
      <w:r>
        <w:t xml:space="preserve">Be comfortable in providing direction and guidance from Business side to ensure proper comprehension of the work and delivery</w:t>
      </w:r>
    </w:p>
    <w:p>
      <w:pPr>
        <w:pStyle w:val="Heading2"/>
      </w:pPr>
      <w:bookmarkStart w:id="23" w:name="qualifications-for-associate-director-clinical-operations"/>
      <w:r>
        <w:t xml:space="preserve">Qualifications for associate director, clinical operations</w:t>
      </w:r>
      <w:bookmarkEnd w:id="23"/>
    </w:p>
    <w:p>
      <w:pPr>
        <w:pStyle w:val="Compact"/>
        <w:numPr>
          <w:numId w:val="1002"/>
          <w:ilvl w:val="0"/>
        </w:numPr>
      </w:pPr>
      <w:r>
        <w:t xml:space="preserve">Experience executing both Phase II &amp; III drug and Class II &amp; III medical device clinical trials is required</w:t>
      </w:r>
    </w:p>
    <w:p>
      <w:pPr>
        <w:pStyle w:val="Compact"/>
        <w:numPr>
          <w:numId w:val="1002"/>
          <w:ilvl w:val="0"/>
        </w:numPr>
      </w:pPr>
      <w:r>
        <w:t xml:space="preserve">Functions effectively in a dynamic environment while balancing needs of process development and clinical production</w:t>
      </w:r>
    </w:p>
    <w:p>
      <w:pPr>
        <w:pStyle w:val="Compact"/>
        <w:numPr>
          <w:numId w:val="1002"/>
          <w:ilvl w:val="0"/>
        </w:numPr>
      </w:pPr>
      <w:r>
        <w:t xml:space="preserve">Focused on leadership development of staff</w:t>
      </w:r>
    </w:p>
    <w:p>
      <w:pPr>
        <w:pStyle w:val="Compact"/>
        <w:numPr>
          <w:numId w:val="1002"/>
          <w:ilvl w:val="0"/>
        </w:numPr>
      </w:pPr>
      <w:r>
        <w:t xml:space="preserve">Candidates must be “current” on emerging technologies used to streamline and run “flawlessly” Global Development Operations processes, especially focused on leveraging technology to Clinical Operations and CRO partnerships</w:t>
      </w:r>
    </w:p>
    <w:p>
      <w:pPr>
        <w:pStyle w:val="Compact"/>
        <w:numPr>
          <w:numId w:val="1002"/>
          <w:ilvl w:val="0"/>
        </w:numPr>
      </w:pPr>
      <w:r>
        <w:t xml:space="preserve">Keenly developed business partnering &amp; collaboration skills, adept at establishing &amp; sustaining effective working relationships, both within &amp; between departments</w:t>
      </w:r>
    </w:p>
    <w:p>
      <w:pPr>
        <w:pStyle w:val="Compact"/>
        <w:numPr>
          <w:numId w:val="1002"/>
          <w:ilvl w:val="0"/>
        </w:numPr>
      </w:pPr>
      <w:r>
        <w:t xml:space="preserve">Promote opportunities for applying technology to business problems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ociate-director-clinical-operation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ociate-director-clinical-operation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2021-10-28T13:22:51Z</dcterms:created>
  <dcterms:modified xsi:type="dcterms:W3CDTF">2021-10-28T13:22:51Z</dcterms:modified>
</cp:coreProperties>
</file>