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https://www.velvetjobs.com/job-descriptions/associate-director-biostatistics</w:t>
        </w:r>
      </w:hyperlink>
    </w:p>
    <w:p>
      <w:pPr>
        <w:pStyle w:val="Heading1"/>
      </w:pPr>
      <w:bookmarkStart w:id="21" w:name="example-of-associate-director-biostatistics-job-description"/>
      <w:r>
        <w:t xml:space="preserve">Example of Associate Director, Biostatistics Job Description</w:t>
      </w:r>
      <w:bookmarkEnd w:id="21"/>
    </w:p>
    <w:p>
      <w:pPr>
        <w:pStyle w:val="Compact"/>
      </w:pPr>
      <w:r>
        <w:t xml:space="preserve">Our company is growing rapidly and is looking for an associate director, biostatistics. Thank you in advance for taking a look at the list of responsibilities and qualifications. We look forward to reviewing your resume.</w:t>
      </w:r>
    </w:p>
    <w:p>
      <w:pPr>
        <w:pStyle w:val="Heading2"/>
      </w:pPr>
      <w:bookmarkStart w:id="22" w:name="responsibilities-for-associate-director-biostatistics"/>
      <w:r>
        <w:t xml:space="preserve">Responsibilities for associate director, biostatistics</w:t>
      </w:r>
      <w:bookmarkEnd w:id="22"/>
    </w:p>
    <w:p>
      <w:pPr>
        <w:pStyle w:val="Compact"/>
        <w:numPr>
          <w:numId w:val="1001"/>
          <w:ilvl w:val="0"/>
        </w:numPr>
      </w:pPr>
      <w:r>
        <w:t xml:space="preserve">Work as biostatistics function representative in clinical projects and studies</w:t>
      </w:r>
    </w:p>
    <w:p>
      <w:pPr>
        <w:pStyle w:val="Compact"/>
        <w:numPr>
          <w:numId w:val="1001"/>
          <w:ilvl w:val="0"/>
        </w:numPr>
      </w:pPr>
      <w:r>
        <w:t xml:space="preserve">Manage and analyze information from multiple sources to develop and communicate trends on global and regional levels to provide insights to the BDS quality strategy and ensure oversight and control of quality critical processes in BDS</w:t>
      </w:r>
    </w:p>
    <w:p>
      <w:pPr>
        <w:pStyle w:val="Compact"/>
        <w:numPr>
          <w:numId w:val="1001"/>
          <w:ilvl w:val="0"/>
        </w:numPr>
      </w:pPr>
      <w:r>
        <w:t xml:space="preserve">Continuously manage and improve quality tracking, monitoring and reporting of quality issues for BDS</w:t>
      </w:r>
    </w:p>
    <w:p>
      <w:pPr>
        <w:pStyle w:val="Compact"/>
        <w:numPr>
          <w:numId w:val="1001"/>
          <w:ilvl w:val="0"/>
        </w:numPr>
      </w:pPr>
      <w:r>
        <w:t xml:space="preserve">Take the lead on content development of the BDS Quality Newsletter, by collating learnings from non-compliances and audit findings and consulting with Global Process Owners, BDS Training Committee members, BDS Quality Management on other relevant quality topics to be shared with the BDS community via the Newsletter</w:t>
      </w:r>
    </w:p>
    <w:p>
      <w:pPr>
        <w:pStyle w:val="Compact"/>
        <w:numPr>
          <w:numId w:val="1001"/>
          <w:ilvl w:val="0"/>
        </w:numPr>
      </w:pPr>
      <w:r>
        <w:t xml:space="preserve">Support BDS Quality Management in quality-related meetings to bring forward quality issues for discussion (e.g., CAPA Leads meeting, Training Committee meeting)</w:t>
      </w:r>
    </w:p>
    <w:p>
      <w:pPr>
        <w:pStyle w:val="Compact"/>
        <w:numPr>
          <w:numId w:val="1001"/>
          <w:ilvl w:val="0"/>
        </w:numPr>
      </w:pPr>
      <w:r>
        <w:t xml:space="preserve">Ensure gBDS materials in Knowledge Management system are maintained according to the gBDS strategy through oversight</w:t>
      </w:r>
    </w:p>
    <w:p>
      <w:pPr>
        <w:pStyle w:val="Compact"/>
        <w:numPr>
          <w:numId w:val="1001"/>
          <w:ilvl w:val="0"/>
        </w:numPr>
      </w:pPr>
      <w:r>
        <w:t xml:space="preserve">Complete data package relevant for submission or making key decisions</w:t>
      </w:r>
    </w:p>
    <w:p>
      <w:pPr>
        <w:pStyle w:val="Compact"/>
        <w:numPr>
          <w:numId w:val="1001"/>
          <w:ilvl w:val="0"/>
        </w:numPr>
      </w:pPr>
      <w:r>
        <w:t xml:space="preserve">Analysis datasets that are quality controlled, sufficient to produce TLG for reports, and consistent within projects</w:t>
      </w:r>
    </w:p>
    <w:p>
      <w:pPr>
        <w:pStyle w:val="Compact"/>
        <w:numPr>
          <w:numId w:val="1001"/>
          <w:ilvl w:val="0"/>
        </w:numPr>
      </w:pPr>
      <w:r>
        <w:t xml:space="preserve">Provide justification for planned resource needs</w:t>
      </w:r>
    </w:p>
    <w:p>
      <w:pPr>
        <w:pStyle w:val="Compact"/>
        <w:numPr>
          <w:numId w:val="1001"/>
          <w:ilvl w:val="0"/>
        </w:numPr>
      </w:pPr>
      <w:r>
        <w:t xml:space="preserve">Learn and apply techniques to promote teamwork, quality, and motivation</w:t>
      </w:r>
    </w:p>
    <w:p>
      <w:pPr>
        <w:pStyle w:val="Heading2"/>
      </w:pPr>
      <w:bookmarkStart w:id="23" w:name="qualifications-for-associate-director-biostatistics"/>
      <w:r>
        <w:t xml:space="preserve">Qualifications for associate director, biostatistics</w:t>
      </w:r>
      <w:bookmarkEnd w:id="23"/>
    </w:p>
    <w:p>
      <w:pPr>
        <w:pStyle w:val="Compact"/>
        <w:numPr>
          <w:numId w:val="1002"/>
          <w:ilvl w:val="0"/>
        </w:numPr>
      </w:pPr>
      <w:r>
        <w:t xml:space="preserve">Ability to provide effective direction to CROs and Statistical Programmers</w:t>
      </w:r>
    </w:p>
    <w:p>
      <w:pPr>
        <w:pStyle w:val="Compact"/>
        <w:numPr>
          <w:numId w:val="1002"/>
          <w:ilvl w:val="0"/>
        </w:numPr>
      </w:pPr>
      <w:r>
        <w:t xml:space="preserve">Experience with diabetes studies a plus</w:t>
      </w:r>
    </w:p>
    <w:p>
      <w:pPr>
        <w:pStyle w:val="Compact"/>
        <w:numPr>
          <w:numId w:val="1002"/>
          <w:ilvl w:val="0"/>
        </w:numPr>
      </w:pPr>
      <w:r>
        <w:t xml:space="preserve">Comprehensive knowledge of clinical trials methodology, regulatory requirements, and statistical software packages</w:t>
      </w:r>
    </w:p>
    <w:p>
      <w:pPr>
        <w:pStyle w:val="Compact"/>
        <w:numPr>
          <w:numId w:val="1002"/>
          <w:ilvl w:val="0"/>
        </w:numPr>
      </w:pPr>
      <w:r>
        <w:t xml:space="preserve">Advanced degree in biostatistics, statistics, or related field (e.g., pharmacometrics) experience in a regulatory environment within biopharmaceutical product development</w:t>
      </w:r>
    </w:p>
    <w:p>
      <w:pPr>
        <w:pStyle w:val="Compact"/>
        <w:numPr>
          <w:numId w:val="1002"/>
          <w:ilvl w:val="0"/>
        </w:numPr>
      </w:pPr>
      <w:r>
        <w:t xml:space="preserve">Experience in supporting Phase 1 studies early-phase studies to support development program decisions (“go/no go”) and dose selection</w:t>
      </w:r>
    </w:p>
    <w:p>
      <w:pPr>
        <w:pStyle w:val="Compact"/>
        <w:numPr>
          <w:numId w:val="1002"/>
          <w:ilvl w:val="0"/>
        </w:numPr>
      </w:pPr>
      <w:r>
        <w:t xml:space="preserve">Demonstrated proficiency initiating and managing clinical trials outsourcing trials and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biostatis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biostatis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2021-10-28T13:31:43Z</dcterms:created>
  <dcterms:modified xsi:type="dcterms:W3CDTF">2021-10-28T13:31:43Z</dcterms:modified>
</cp:coreProperties>
</file>