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https://www.velvetjobs.com/job-descriptions/associate-director-biostatistics</w:t>
        </w:r>
      </w:hyperlink>
    </w:p>
    <w:p>
      <w:pPr>
        <w:pStyle w:val="Heading1"/>
      </w:pPr>
      <w:bookmarkStart w:id="21" w:name="example-of-associate-director-biostatistics-job-description"/>
      <w:r>
        <w:t xml:space="preserve">Example of Associate Director, Biostatistics Job Description</w:t>
      </w:r>
      <w:bookmarkEnd w:id="21"/>
    </w:p>
    <w:p>
      <w:pPr>
        <w:pStyle w:val="Compact"/>
      </w:pPr>
      <w:r>
        <w:t xml:space="preserve">Our growing company is hiring for an associate director, biostatistics. Thank you in advance for taking a look at the list of responsibilities and qualifications. We look forward to reviewing your resume.</w:t>
      </w:r>
    </w:p>
    <w:p>
      <w:pPr>
        <w:pStyle w:val="Heading2"/>
      </w:pPr>
      <w:bookmarkStart w:id="22" w:name="responsibilities-for-associate-director-biostatistics"/>
      <w:r>
        <w:t xml:space="preserve">Responsibilities for associate director, biostatistics</w:t>
      </w:r>
      <w:bookmarkEnd w:id="22"/>
    </w:p>
    <w:p>
      <w:pPr>
        <w:pStyle w:val="Compact"/>
        <w:numPr>
          <w:numId w:val="1001"/>
          <w:ilvl w:val="0"/>
        </w:numPr>
      </w:pPr>
      <w:r>
        <w:t xml:space="preserve">Lead the development of post marketing commitment (PMC) linked regulatory analysis/reports based on the Registry data</w:t>
      </w:r>
    </w:p>
    <w:p>
      <w:pPr>
        <w:pStyle w:val="Compact"/>
        <w:numPr>
          <w:numId w:val="1001"/>
          <w:ilvl w:val="0"/>
        </w:numPr>
      </w:pPr>
      <w:r>
        <w:t xml:space="preserve">Work closely with the registry teams and external disease experts to lead the design and conduct of innovative epidemiological and biostatistical analyses, of both the natural history of the diseases long-term treatment outcomes</w:t>
      </w:r>
    </w:p>
    <w:p>
      <w:pPr>
        <w:pStyle w:val="Compact"/>
        <w:numPr>
          <w:numId w:val="1001"/>
          <w:ilvl w:val="0"/>
        </w:numPr>
      </w:pPr>
      <w:r>
        <w:t xml:space="preserve">Provide epidemiologic advice and direction for the design of new registry sub-studies, the ongoing conduct of the registries</w:t>
      </w:r>
    </w:p>
    <w:p>
      <w:pPr>
        <w:pStyle w:val="Compact"/>
        <w:numPr>
          <w:numId w:val="1001"/>
          <w:ilvl w:val="0"/>
        </w:numPr>
      </w:pPr>
      <w:r>
        <w:t xml:space="preserve">Present work-in-progress and final analyses via teleconference/WebEx meetings or in-person meetings to Registry advisors and internal stakeholders</w:t>
      </w:r>
    </w:p>
    <w:p>
      <w:pPr>
        <w:pStyle w:val="Compact"/>
        <w:numPr>
          <w:numId w:val="1001"/>
          <w:ilvl w:val="0"/>
        </w:numPr>
      </w:pPr>
      <w:r>
        <w:t xml:space="preserve">Interact directly with Registry investigators to develop hypotheses, analyses, and reports to address key medical questions to improve patient care and therapeutic outcomes</w:t>
      </w:r>
    </w:p>
    <w:p>
      <w:pPr>
        <w:pStyle w:val="Compact"/>
        <w:numPr>
          <w:numId w:val="1001"/>
          <w:ilvl w:val="0"/>
        </w:numPr>
      </w:pPr>
      <w:r>
        <w:t xml:space="preserve">Develop analysis plans for implementation by Statistical Programming team</w:t>
      </w:r>
    </w:p>
    <w:p>
      <w:pPr>
        <w:pStyle w:val="Compact"/>
        <w:numPr>
          <w:numId w:val="1001"/>
          <w:ilvl w:val="0"/>
        </w:numPr>
      </w:pPr>
      <w:r>
        <w:t xml:space="preserve">Collaborate with medical communications team to prepare conference abstracts and manuscripts for publication in peer-reviewed scientific journals</w:t>
      </w:r>
    </w:p>
    <w:p>
      <w:pPr>
        <w:pStyle w:val="Compact"/>
        <w:numPr>
          <w:numId w:val="1001"/>
          <w:ilvl w:val="0"/>
        </w:numPr>
      </w:pPr>
      <w:r>
        <w:t xml:space="preserve">Provide internal and external training on the concepts and methods of epidemiology as applied to rare diseases and their treatment</w:t>
      </w:r>
    </w:p>
    <w:p>
      <w:pPr>
        <w:pStyle w:val="Compact"/>
        <w:numPr>
          <w:numId w:val="1001"/>
          <w:ilvl w:val="0"/>
        </w:numPr>
      </w:pPr>
      <w:r>
        <w:t xml:space="preserve">Work with external partners including key opinion leaders, external regulatory agencies and advisory committees, and contract research organizations</w:t>
      </w:r>
    </w:p>
    <w:p>
      <w:pPr>
        <w:pStyle w:val="Compact"/>
        <w:numPr>
          <w:numId w:val="1001"/>
          <w:ilvl w:val="0"/>
        </w:numPr>
      </w:pPr>
      <w:r>
        <w:t xml:space="preserve">Provide strategic biostatistical input at the study level to internal and external clients which ensure the optimal clinical trial design will be implemented</w:t>
      </w:r>
    </w:p>
    <w:p>
      <w:pPr>
        <w:pStyle w:val="Heading2"/>
      </w:pPr>
      <w:bookmarkStart w:id="23" w:name="qualifications-for-associate-director-biostatistics"/>
      <w:r>
        <w:t xml:space="preserve">Qualifications for associate director, biostatistics</w:t>
      </w:r>
      <w:bookmarkEnd w:id="23"/>
    </w:p>
    <w:p>
      <w:pPr>
        <w:pStyle w:val="Compact"/>
        <w:numPr>
          <w:numId w:val="1002"/>
          <w:ilvl w:val="0"/>
        </w:numPr>
      </w:pPr>
      <w:r>
        <w:t xml:space="preserve">Must have a working knowledge of all appropriate relevant regulatory guidance documents</w:t>
      </w:r>
    </w:p>
    <w:p>
      <w:pPr>
        <w:pStyle w:val="Compact"/>
        <w:numPr>
          <w:numId w:val="1002"/>
          <w:ilvl w:val="0"/>
        </w:numPr>
      </w:pPr>
      <w:r>
        <w:t xml:space="preserve">10+ years of pharmaceutical/biotech experiences with a PhD degree and 12+ years with an MS degree</w:t>
      </w:r>
    </w:p>
    <w:p>
      <w:pPr>
        <w:pStyle w:val="Compact"/>
        <w:numPr>
          <w:numId w:val="1002"/>
          <w:ilvl w:val="0"/>
        </w:numPr>
      </w:pPr>
      <w:r>
        <w:t xml:space="preserve">5+ years of line management experiences</w:t>
      </w:r>
    </w:p>
    <w:p>
      <w:pPr>
        <w:pStyle w:val="Compact"/>
        <w:numPr>
          <w:numId w:val="1002"/>
          <w:ilvl w:val="0"/>
        </w:numPr>
      </w:pPr>
      <w:r>
        <w:t xml:space="preserve">Advanced and comprehensive knowledge of biomarker-assisted clinical study designs, analysis methodology and data interpretation across theurapeutic areas</w:t>
      </w:r>
    </w:p>
    <w:p>
      <w:pPr>
        <w:pStyle w:val="Compact"/>
        <w:numPr>
          <w:numId w:val="1002"/>
          <w:ilvl w:val="0"/>
        </w:numPr>
      </w:pPr>
      <w:r>
        <w:t xml:space="preserve">Advanced and comprehensive knowledge of FDA and ICH regulations and industry standards applicable to the design, analysis of biomarker-assisted clinical trials and regulatory submissions across theurapeutic areas</w:t>
      </w:r>
    </w:p>
    <w:p>
      <w:pPr>
        <w:pStyle w:val="Compact"/>
        <w:numPr>
          <w:numId w:val="1002"/>
          <w:ilvl w:val="0"/>
        </w:numPr>
      </w:pPr>
      <w:r>
        <w:t xml:space="preserve">Experience representing statistics in interactions with regulatory agencies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director-biostatis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director-biostatis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2021-10-28T12:50:46Z</dcterms:created>
  <dcterms:modified xsi:type="dcterms:W3CDTF">2021-10-28T12:50:46Z</dcterms:modified>
</cp:coreProperties>
</file>