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https://www.velvetjobs.com/job-descriptions/associate-director-admissions</w:t>
        </w:r>
      </w:hyperlink>
    </w:p>
    <w:p>
      <w:pPr>
        <w:pStyle w:val="Heading1"/>
      </w:pPr>
      <w:bookmarkStart w:id="21" w:name="example-of-associate-director-admissions-job-description"/>
      <w:r>
        <w:t xml:space="preserve">Example of Associate Director, Admissions Job Description</w:t>
      </w:r>
      <w:bookmarkEnd w:id="21"/>
    </w:p>
    <w:p>
      <w:pPr>
        <w:pStyle w:val="Compact"/>
      </w:pPr>
      <w:r>
        <w:t xml:space="preserve">Our company is growing rapidly and is looking for an associate director, admissions.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director-admissions"/>
      <w:r>
        <w:t xml:space="preserve">Responsibilities for associate director, admissions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preparation of financial and administrative reports</w:t>
      </w:r>
    </w:p>
    <w:p>
      <w:pPr>
        <w:pStyle w:val="Compact"/>
        <w:numPr>
          <w:numId w:val="1001"/>
          <w:ilvl w:val="0"/>
        </w:numPr>
      </w:pPr>
      <w:r>
        <w:t xml:space="preserve">Maintain accountability for specific outreach and lead generation metrics and key performance indicators including the timeliness and accuracy of data entry and use of Constituent Relationship Management (CRM)</w:t>
      </w:r>
    </w:p>
    <w:p>
      <w:pPr>
        <w:pStyle w:val="Compact"/>
        <w:numPr>
          <w:numId w:val="1001"/>
          <w:ilvl w:val="0"/>
        </w:numPr>
      </w:pPr>
      <w:r>
        <w:t xml:space="preserve">Supervise, train, and perform annual performance evaluations to assigned staff - implements corrective action as needed</w:t>
      </w:r>
    </w:p>
    <w:p>
      <w:pPr>
        <w:pStyle w:val="Compact"/>
        <w:numPr>
          <w:numId w:val="1001"/>
          <w:ilvl w:val="0"/>
        </w:numPr>
      </w:pPr>
      <w:r>
        <w:t xml:space="preserve">Assess the training needs of Transfer Specialists and Graduate Specialists</w:t>
      </w:r>
    </w:p>
    <w:p>
      <w:pPr>
        <w:pStyle w:val="Compact"/>
        <w:numPr>
          <w:numId w:val="1001"/>
          <w:ilvl w:val="0"/>
        </w:numPr>
      </w:pPr>
      <w:r>
        <w:t xml:space="preserve">Develop, implement and oversee work plans for transfer and graduate admissions recruitment staff, recruitment goals,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input, feedback and new strategies for marketing and communication flow</w:t>
      </w:r>
    </w:p>
    <w:p>
      <w:pPr>
        <w:pStyle w:val="Compact"/>
        <w:numPr>
          <w:numId w:val="1001"/>
          <w:ilvl w:val="0"/>
        </w:numPr>
      </w:pPr>
      <w:r>
        <w:t xml:space="preserve">Lead and direct Customer Relations Management system support and training for department</w:t>
      </w:r>
    </w:p>
    <w:p>
      <w:pPr>
        <w:pStyle w:val="Compact"/>
        <w:numPr>
          <w:numId w:val="1001"/>
          <w:ilvl w:val="0"/>
        </w:numPr>
      </w:pPr>
      <w:r>
        <w:t xml:space="preserve">Support campus based enrollment efforts in coordination with goals and objectives</w:t>
      </w:r>
    </w:p>
    <w:p>
      <w:pPr>
        <w:pStyle w:val="Compact"/>
        <w:numPr>
          <w:numId w:val="1001"/>
          <w:ilvl w:val="0"/>
        </w:numPr>
      </w:pPr>
      <w:r>
        <w:t xml:space="preserve">Provide training for working with diverse, traditional, and non-traditional students, and transfer and graduate admissions specialist in the area of relationship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Ensure confidentiality of appropriate information under Family Education Rights and Privacy Act (FERPA) guidelines</w:t>
      </w:r>
    </w:p>
    <w:p>
      <w:pPr>
        <w:pStyle w:val="Heading2"/>
      </w:pPr>
      <w:bookmarkStart w:id="23" w:name="qualifications-for-associate-director-admissions"/>
      <w:r>
        <w:t xml:space="preserve">Qualifications for associate director, admissions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prepare and present oral and written reports that are clear, concise, and comprehensive</w:t>
      </w:r>
    </w:p>
    <w:p>
      <w:pPr>
        <w:pStyle w:val="Compact"/>
        <w:numPr>
          <w:numId w:val="1002"/>
          <w:ilvl w:val="0"/>
        </w:numPr>
      </w:pPr>
      <w:r>
        <w:t xml:space="preserve">Ability to clearly articulate wants and expectations from others and to express thoughts and ideas clearly and provide precise and constant feedback to others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cooperative working relationships and to be helpful and willing to help others achieve their goals/objectives (while achieving their own) in orders to accommodate the needs and interests of colleagues and the University</w:t>
      </w:r>
    </w:p>
    <w:p>
      <w:pPr>
        <w:pStyle w:val="Compact"/>
        <w:numPr>
          <w:numId w:val="1002"/>
          <w:ilvl w:val="0"/>
        </w:numPr>
      </w:pPr>
      <w:r>
        <w:t xml:space="preserve">Ability to take a long-range broad approach to problem solving and decision making through objective analysis, critical thinking, and planning</w:t>
      </w:r>
    </w:p>
    <w:p>
      <w:pPr>
        <w:pStyle w:val="Compact"/>
        <w:numPr>
          <w:numId w:val="1002"/>
          <w:ilvl w:val="0"/>
        </w:numPr>
      </w:pPr>
      <w:r>
        <w:t xml:space="preserve">Ability to exert influence by taking responsibility, exercising authority, and leading and directing the efforts of others</w:t>
      </w:r>
    </w:p>
    <w:p>
      <w:pPr>
        <w:pStyle w:val="Compact"/>
        <w:numPr>
          <w:numId w:val="1002"/>
          <w:ilvl w:val="0"/>
        </w:numPr>
      </w:pPr>
      <w:r>
        <w:t xml:space="preserve">Operate with a good deal of positive energy and demonstrate a passion for their work, including the capacity to keep others equally engaged and 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admiss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admiss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2021-10-28T13:10:39Z</dcterms:created>
  <dcterms:modified xsi:type="dcterms:W3CDTF">2021-10-28T13:10:39Z</dcterms:modified>
</cp:coreProperties>
</file>