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https://www.velvetjobs.com/job-descriptions/associate-commercial</w:t>
        </w:r>
      </w:hyperlink>
    </w:p>
    <w:p>
      <w:pPr>
        <w:pStyle w:val="Heading1"/>
      </w:pPr>
      <w:bookmarkStart w:id="21" w:name="example-of-associate-commercial-job-description"/>
      <w:r>
        <w:t xml:space="preserve">Example of Associate, Commercial Job Description</w:t>
      </w:r>
      <w:bookmarkEnd w:id="21"/>
    </w:p>
    <w:p>
      <w:pPr>
        <w:pStyle w:val="Compact"/>
      </w:pPr>
      <w:r>
        <w:t xml:space="preserve">Our company is looking for an associate, commercial.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mmercial"/>
      <w:r>
        <w:t xml:space="preserve">Responsibilities for associate, commercial</w:t>
      </w:r>
      <w:bookmarkEnd w:id="22"/>
    </w:p>
    <w:p>
      <w:pPr>
        <w:pStyle w:val="Compact"/>
        <w:numPr>
          <w:numId w:val="1001"/>
          <w:ilvl w:val="0"/>
        </w:numPr>
      </w:pPr>
      <w:r>
        <w:t xml:space="preserve">Formulate monthly KPIs forecast with the assistance of different function heads and local CCO</w:t>
      </w:r>
    </w:p>
    <w:p>
      <w:pPr>
        <w:pStyle w:val="Compact"/>
        <w:numPr>
          <w:numId w:val="1001"/>
          <w:ilvl w:val="0"/>
        </w:numPr>
      </w:pPr>
      <w:r>
        <w:t xml:space="preserve">Be the Subject Management Expert on the BI tool (QlikSense) and provides bi-weekly training and support to the Commercial team by means of data sourcing and analytics to instill a data-driven approach to decisions</w:t>
      </w:r>
    </w:p>
    <w:p>
      <w:pPr>
        <w:pStyle w:val="Compact"/>
        <w:numPr>
          <w:numId w:val="1001"/>
          <w:ilvl w:val="0"/>
        </w:numPr>
      </w:pPr>
      <w:r>
        <w:t xml:space="preserve">Providing project management support to ensure timely and orderly achievement of key tasks during campaigns and specific strategic projects</w:t>
      </w:r>
    </w:p>
    <w:p>
      <w:pPr>
        <w:pStyle w:val="Compact"/>
        <w:numPr>
          <w:numId w:val="1001"/>
          <w:ilvl w:val="0"/>
        </w:numPr>
      </w:pPr>
      <w:r>
        <w:t xml:space="preserve">Providing visibility on daily operations and critical support during campaigns</w:t>
      </w:r>
    </w:p>
    <w:p>
      <w:pPr>
        <w:pStyle w:val="Compact"/>
        <w:numPr>
          <w:numId w:val="1001"/>
          <w:ilvl w:val="0"/>
        </w:numPr>
      </w:pPr>
      <w:r>
        <w:t xml:space="preserve">Supporting implementations of existing/new initiatives with continuous and ad-hoc data requests, development of dashboards, and building and continuously improving models</w:t>
      </w:r>
    </w:p>
    <w:p>
      <w:pPr>
        <w:pStyle w:val="Compact"/>
        <w:numPr>
          <w:numId w:val="1001"/>
          <w:ilvl w:val="0"/>
        </w:numPr>
      </w:pPr>
      <w:r>
        <w:t xml:space="preserve">Liaise with regional Strategy &amp; Planning team on automation of dashboards and reports based on local country requirements</w:t>
      </w:r>
    </w:p>
    <w:p>
      <w:pPr>
        <w:pStyle w:val="Compact"/>
        <w:numPr>
          <w:numId w:val="1001"/>
          <w:ilvl w:val="0"/>
        </w:numPr>
      </w:pPr>
      <w:r>
        <w:t xml:space="preserve">Periodically review all data content in the BI environment to identify opportunities for improvement</w:t>
      </w:r>
    </w:p>
    <w:p>
      <w:pPr>
        <w:pStyle w:val="Compact"/>
        <w:numPr>
          <w:numId w:val="1001"/>
          <w:ilvl w:val="0"/>
        </w:numPr>
      </w:pPr>
      <w:r>
        <w:t xml:space="preserve">Providing actionable insights within the Strategy &amp; Planning team to drive business decisions</w:t>
      </w:r>
    </w:p>
    <w:p>
      <w:pPr>
        <w:pStyle w:val="Compact"/>
        <w:numPr>
          <w:numId w:val="1001"/>
          <w:ilvl w:val="0"/>
        </w:numPr>
      </w:pPr>
      <w:r>
        <w:t xml:space="preserve">Develop, manage, schedule and document BI processes and tasks</w:t>
      </w:r>
    </w:p>
    <w:p>
      <w:pPr>
        <w:pStyle w:val="Compact"/>
        <w:numPr>
          <w:numId w:val="1001"/>
          <w:ilvl w:val="0"/>
        </w:numPr>
      </w:pPr>
      <w:r>
        <w:t xml:space="preserve">Create and report on KPI trends and performance, highlight key insights and strategize on opportunities to improve business outcomes</w:t>
      </w:r>
    </w:p>
    <w:p>
      <w:pPr>
        <w:pStyle w:val="Heading2"/>
      </w:pPr>
      <w:bookmarkStart w:id="23" w:name="qualifications-for-associate-commercial"/>
      <w:r>
        <w:t xml:space="preserve">Qualifications for associate, commercial</w:t>
      </w:r>
      <w:bookmarkEnd w:id="23"/>
    </w:p>
    <w:p>
      <w:pPr>
        <w:pStyle w:val="Compact"/>
        <w:numPr>
          <w:numId w:val="1002"/>
          <w:ilvl w:val="0"/>
        </w:numPr>
      </w:pPr>
      <w:r>
        <w:t xml:space="preserve">ASC740 training will be provided</w:t>
      </w:r>
    </w:p>
    <w:p>
      <w:pPr>
        <w:pStyle w:val="Compact"/>
        <w:numPr>
          <w:numId w:val="1002"/>
          <w:ilvl w:val="0"/>
        </w:numPr>
      </w:pPr>
      <w:r>
        <w:t xml:space="preserve">3-5 years customer service experience preferably in medical device and/or pharmaceuticals company</w:t>
      </w:r>
    </w:p>
    <w:p>
      <w:pPr>
        <w:pStyle w:val="Compact"/>
        <w:numPr>
          <w:numId w:val="1002"/>
          <w:ilvl w:val="0"/>
        </w:numPr>
      </w:pPr>
      <w:r>
        <w:t xml:space="preserve">Must have an undergraduate degree from a 4-year accredited degree program or be an undergraduate senior graduating in December 2017 or May 2018</w:t>
      </w:r>
    </w:p>
    <w:p>
      <w:pPr>
        <w:pStyle w:val="Compact"/>
        <w:numPr>
          <w:numId w:val="1002"/>
          <w:ilvl w:val="0"/>
        </w:numPr>
      </w:pPr>
      <w:r>
        <w:t xml:space="preserve">Demonstrated academic achievement in 4-year undergraduate degree programs with a preferred cumulative minimum GPA of 3.5</w:t>
      </w:r>
    </w:p>
    <w:p>
      <w:pPr>
        <w:pStyle w:val="Compact"/>
        <w:numPr>
          <w:numId w:val="1002"/>
          <w:ilvl w:val="0"/>
        </w:numPr>
      </w:pPr>
      <w:r>
        <w:t xml:space="preserve">All majors will be considered.Coursework in Finance, Accounting and Economics beneficial but not required</w:t>
      </w:r>
    </w:p>
    <w:p>
      <w:pPr>
        <w:pStyle w:val="Compact"/>
        <w:numPr>
          <w:numId w:val="1002"/>
          <w:ilvl w:val="0"/>
        </w:numPr>
      </w:pPr>
      <w:r>
        <w:t xml:space="preserve">Bachelor's degree required, degree in a technical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