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https://www.velvetjobs.com/job-descriptions/associate-clinical</w:t>
        </w:r>
      </w:hyperlink>
    </w:p>
    <w:p>
      <w:pPr>
        <w:pStyle w:val="Heading1"/>
      </w:pPr>
      <w:bookmarkStart w:id="21" w:name="example-of-associate-clinical-job-description"/>
      <w:r>
        <w:t xml:space="preserve">Example of Associate Clinical Job Description</w:t>
      </w:r>
      <w:bookmarkEnd w:id="21"/>
    </w:p>
    <w:p>
      <w:pPr>
        <w:pStyle w:val="Compact"/>
      </w:pPr>
      <w:r>
        <w:t xml:space="preserve">Our company is growing rapidly and is looking to fill the role of associate clinical.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linical"/>
      <w:r>
        <w:t xml:space="preserve">Responsibilities for associate clinical</w:t>
      </w:r>
      <w:bookmarkEnd w:id="22"/>
    </w:p>
    <w:p>
      <w:pPr>
        <w:pStyle w:val="Compact"/>
        <w:numPr>
          <w:numId w:val="1001"/>
          <w:ilvl w:val="0"/>
        </w:numPr>
      </w:pPr>
      <w:r>
        <w:t xml:space="preserve">Apply and adhere to ICH/ GCP, biobanking policies, biosample management best practices, and ethical guidelines</w:t>
      </w:r>
    </w:p>
    <w:p>
      <w:pPr>
        <w:pStyle w:val="Compact"/>
        <w:numPr>
          <w:numId w:val="1001"/>
          <w:ilvl w:val="0"/>
        </w:numPr>
      </w:pPr>
      <w:r>
        <w:t xml:space="preserve">Development of a comprehensive, territory-specific business plan which includes strategies and tactics aimed at achieving annual sales goals set by management</w:t>
      </w:r>
    </w:p>
    <w:p>
      <w:pPr>
        <w:pStyle w:val="Compact"/>
        <w:numPr>
          <w:numId w:val="1001"/>
          <w:ilvl w:val="0"/>
        </w:numPr>
      </w:pPr>
      <w:r>
        <w:t xml:space="preserve">Support the development and use of Key Opinion Leaders from targeted accounts</w:t>
      </w:r>
    </w:p>
    <w:p>
      <w:pPr>
        <w:pStyle w:val="Compact"/>
        <w:numPr>
          <w:numId w:val="1001"/>
          <w:ilvl w:val="0"/>
        </w:numPr>
      </w:pPr>
      <w:r>
        <w:t xml:space="preserve">Consistently targets, develops, maintains and sells to existing customers and accounts</w:t>
      </w:r>
    </w:p>
    <w:p>
      <w:pPr>
        <w:pStyle w:val="Compact"/>
        <w:numPr>
          <w:numId w:val="1001"/>
          <w:ilvl w:val="0"/>
        </w:numPr>
      </w:pPr>
      <w:r>
        <w:t xml:space="preserve">Cross Collaboration with various internal and external departments(, HUB, RMD etc)</w:t>
      </w:r>
    </w:p>
    <w:p>
      <w:pPr>
        <w:pStyle w:val="Compact"/>
        <w:numPr>
          <w:numId w:val="1001"/>
          <w:ilvl w:val="0"/>
        </w:numPr>
      </w:pPr>
      <w:r>
        <w:t xml:space="preserve">Develop strong relationships by understanding each customer’s needs, goals, prescribing habits and competitive product standing</w:t>
      </w:r>
    </w:p>
    <w:p>
      <w:pPr>
        <w:pStyle w:val="Compact"/>
        <w:numPr>
          <w:numId w:val="1001"/>
          <w:ilvl w:val="0"/>
        </w:numPr>
      </w:pPr>
      <w:r>
        <w:t xml:space="preserve">Manage sales efforts within assigned promotional and operational budgets</w:t>
      </w:r>
    </w:p>
    <w:p>
      <w:pPr>
        <w:pStyle w:val="Compact"/>
        <w:numPr>
          <w:numId w:val="1001"/>
          <w:ilvl w:val="0"/>
        </w:numPr>
      </w:pPr>
      <w:r>
        <w:t xml:space="preserve">Submit accurate and timely expense reports, maintains accounts records and submits timely and thorough account and territory reports</w:t>
      </w:r>
    </w:p>
    <w:p>
      <w:pPr>
        <w:pStyle w:val="Compact"/>
        <w:numPr>
          <w:numId w:val="1001"/>
          <w:ilvl w:val="0"/>
        </w:numPr>
      </w:pPr>
      <w:r>
        <w:t xml:space="preserve">Successfully complete all required company training</w:t>
      </w:r>
    </w:p>
    <w:p>
      <w:pPr>
        <w:pStyle w:val="Compact"/>
        <w:numPr>
          <w:numId w:val="1001"/>
          <w:ilvl w:val="0"/>
        </w:numPr>
      </w:pPr>
      <w:r>
        <w:t xml:space="preserve">Coordinates and leads cross-functional teams, such as the clinical sub-teams that include representatives from multiple internal departments (eg, Medical Science, Regulatory Affairs, Data Management)</w:t>
      </w:r>
    </w:p>
    <w:p>
      <w:pPr>
        <w:pStyle w:val="Heading2"/>
      </w:pPr>
      <w:bookmarkStart w:id="23" w:name="qualifications-for-associate-clinical"/>
      <w:r>
        <w:t xml:space="preserve">Qualifications for associate clinical</w:t>
      </w:r>
      <w:bookmarkEnd w:id="23"/>
    </w:p>
    <w:p>
      <w:pPr>
        <w:pStyle w:val="Compact"/>
        <w:numPr>
          <w:numId w:val="1002"/>
          <w:ilvl w:val="0"/>
        </w:numPr>
      </w:pPr>
      <w:r>
        <w:t xml:space="preserve">3+ years’ of health sciences experience is required (pharmaceutical industry or related experience is preferred</w:t>
      </w:r>
    </w:p>
    <w:p>
      <w:pPr>
        <w:pStyle w:val="Compact"/>
        <w:numPr>
          <w:numId w:val="1002"/>
          <w:ilvl w:val="0"/>
        </w:numPr>
      </w:pPr>
      <w:r>
        <w:t xml:space="preserve">Knowledge of the pharmaceutical business and ability to anticipate environmental changes and trends and implement changes accordingly</w:t>
      </w:r>
    </w:p>
    <w:p>
      <w:pPr>
        <w:pStyle w:val="Compact"/>
        <w:numPr>
          <w:numId w:val="1002"/>
          <w:ilvl w:val="0"/>
        </w:numPr>
      </w:pPr>
      <w:r>
        <w:t xml:space="preserve">Experiences that demonstrates strong attention to detail, excellent problem solving skills, the ability to effectively organize and manage multiple assignments with challenging deadlines, logical thought and an understanding of database structures</w:t>
      </w:r>
    </w:p>
    <w:p>
      <w:pPr>
        <w:pStyle w:val="Compact"/>
        <w:numPr>
          <w:numId w:val="1002"/>
          <w:ilvl w:val="0"/>
        </w:numPr>
      </w:pPr>
      <w:r>
        <w:t xml:space="preserve">Maintains strict confidentiality of patient records, protocols, and study blinding</w:t>
      </w:r>
    </w:p>
    <w:p>
      <w:pPr>
        <w:pStyle w:val="Compact"/>
        <w:numPr>
          <w:numId w:val="1002"/>
          <w:ilvl w:val="0"/>
        </w:numPr>
      </w:pPr>
      <w:r>
        <w:t xml:space="preserve">Initiate medication and protocol supply ordering for clinical study site(s) according to the sponsor directions</w:t>
      </w:r>
    </w:p>
    <w:p>
      <w:pPr>
        <w:pStyle w:val="Compact"/>
        <w:numPr>
          <w:numId w:val="1002"/>
          <w:ilvl w:val="0"/>
        </w:numPr>
      </w:pPr>
      <w:r>
        <w:t xml:space="preserve">Attends protocol educational meetings, which may require national and/or international travel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li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li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2021-10-28T18:37:18Z</dcterms:created>
  <dcterms:modified xsi:type="dcterms:W3CDTF">2021-10-28T18:37:18Z</dcterms:modified>
</cp:coreProperties>
</file>