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https://www.velvetjobs.com/job-descriptions/associate-clinical</w:t>
        </w:r>
      </w:hyperlink>
    </w:p>
    <w:p>
      <w:pPr>
        <w:pStyle w:val="Heading1"/>
      </w:pPr>
      <w:bookmarkStart w:id="21" w:name="example-of-associate-clinical-job-description"/>
      <w:r>
        <w:t xml:space="preserve">Example of Associate Clinical Job Description</w:t>
      </w:r>
      <w:bookmarkEnd w:id="21"/>
    </w:p>
    <w:p>
      <w:pPr>
        <w:pStyle w:val="Compact"/>
      </w:pPr>
      <w:r>
        <w:t xml:space="preserve">Our company is hiring for an associate clinical.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clinical"/>
      <w:r>
        <w:t xml:space="preserve">Responsibilities for associate clinical</w:t>
      </w:r>
      <w:bookmarkEnd w:id="22"/>
    </w:p>
    <w:p>
      <w:pPr>
        <w:pStyle w:val="Compact"/>
        <w:numPr>
          <w:numId w:val="1001"/>
          <w:ilvl w:val="0"/>
        </w:numPr>
      </w:pPr>
      <w:r>
        <w:t xml:space="preserve">Communicates appropriately with HCP’s and Sensor Sales Specialist Team</w:t>
      </w:r>
    </w:p>
    <w:p>
      <w:pPr>
        <w:pStyle w:val="Compact"/>
        <w:numPr>
          <w:numId w:val="1001"/>
          <w:ilvl w:val="0"/>
        </w:numPr>
      </w:pPr>
      <w:r>
        <w:t xml:space="preserve">Develops and provides education materials for HCP’s and Sensor Sales Specialist Team</w:t>
      </w:r>
    </w:p>
    <w:p>
      <w:pPr>
        <w:pStyle w:val="Compact"/>
        <w:numPr>
          <w:numId w:val="1001"/>
          <w:ilvl w:val="0"/>
        </w:numPr>
      </w:pPr>
      <w:r>
        <w:t xml:space="preserve">Implements proper protocols for HCP’s and Sensor Sales Specialist Team</w:t>
      </w:r>
    </w:p>
    <w:p>
      <w:pPr>
        <w:pStyle w:val="Compact"/>
        <w:numPr>
          <w:numId w:val="1001"/>
          <w:ilvl w:val="0"/>
        </w:numPr>
      </w:pPr>
      <w:r>
        <w:t xml:space="preserve">Comfortable training HCP’s over webinar</w:t>
      </w:r>
    </w:p>
    <w:p>
      <w:pPr>
        <w:pStyle w:val="Compact"/>
        <w:numPr>
          <w:numId w:val="1001"/>
          <w:ilvl w:val="0"/>
        </w:numPr>
      </w:pPr>
      <w:r>
        <w:t xml:space="preserve">Address requests in a timely and efficient manner</w:t>
      </w:r>
    </w:p>
    <w:p>
      <w:pPr>
        <w:pStyle w:val="Compact"/>
        <w:numPr>
          <w:numId w:val="1001"/>
          <w:ilvl w:val="0"/>
        </w:numPr>
      </w:pPr>
      <w:r>
        <w:t xml:space="preserve">May assist in the development and delivery of training materials providing subject matter expertise and know how</w:t>
      </w:r>
    </w:p>
    <w:p>
      <w:pPr>
        <w:pStyle w:val="Compact"/>
        <w:numPr>
          <w:numId w:val="1001"/>
          <w:ilvl w:val="0"/>
        </w:numPr>
      </w:pPr>
      <w:r>
        <w:t xml:space="preserve">Ensures all required student documentation is kept current</w:t>
      </w:r>
    </w:p>
    <w:p>
      <w:pPr>
        <w:pStyle w:val="Compact"/>
        <w:numPr>
          <w:numId w:val="1001"/>
          <w:ilvl w:val="0"/>
        </w:numPr>
      </w:pPr>
      <w:r>
        <w:t xml:space="preserve">Attends classroom meetings to explain and/or distribute pertinent materials to students as necessary as a follow-up to orientation</w:t>
      </w:r>
    </w:p>
    <w:p>
      <w:pPr>
        <w:pStyle w:val="Compact"/>
        <w:numPr>
          <w:numId w:val="1001"/>
          <w:ilvl w:val="0"/>
        </w:numPr>
      </w:pPr>
      <w:r>
        <w:t xml:space="preserve">Prepares letters, memos and other forms of communication to outside constituencies</w:t>
      </w:r>
    </w:p>
    <w:p>
      <w:pPr>
        <w:pStyle w:val="Compact"/>
        <w:numPr>
          <w:numId w:val="1001"/>
          <w:ilvl w:val="0"/>
        </w:numPr>
      </w:pPr>
      <w:r>
        <w:t xml:space="preserve">Works directly with central functions to maintain accurate clinical site requirements in order for students to attend</w:t>
      </w:r>
    </w:p>
    <w:p>
      <w:pPr>
        <w:pStyle w:val="Heading2"/>
      </w:pPr>
      <w:bookmarkStart w:id="23" w:name="qualifications-for-associate-clinical"/>
      <w:r>
        <w:t xml:space="preserve">Qualifications for associate clinical</w:t>
      </w:r>
      <w:bookmarkEnd w:id="23"/>
    </w:p>
    <w:p>
      <w:pPr>
        <w:pStyle w:val="Compact"/>
        <w:numPr>
          <w:numId w:val="1002"/>
          <w:ilvl w:val="0"/>
        </w:numPr>
      </w:pPr>
      <w:r>
        <w:t xml:space="preserve">Assure study site management</w:t>
      </w:r>
    </w:p>
    <w:p>
      <w:pPr>
        <w:pStyle w:val="Compact"/>
        <w:numPr>
          <w:numId w:val="1002"/>
          <w:ilvl w:val="0"/>
        </w:numPr>
      </w:pPr>
      <w:r>
        <w:t xml:space="preserve">Responsible for the development and maintenance of the overall budget for the clinical department, including all phase I-IV studies</w:t>
      </w:r>
    </w:p>
    <w:p>
      <w:pPr>
        <w:pStyle w:val="Compact"/>
        <w:numPr>
          <w:numId w:val="1002"/>
          <w:ilvl w:val="0"/>
        </w:numPr>
      </w:pPr>
      <w:r>
        <w:t xml:space="preserve">Serve as liaison between Clinical Operations and Pacira’s Legal and Accounting departments in coordinating the set-up, review, and approval of clinical trial agreements, consulting agreements, master service agreements, and work orders, tracking and reporting the expenses against the budget</w:t>
      </w:r>
    </w:p>
    <w:p>
      <w:pPr>
        <w:pStyle w:val="Compact"/>
        <w:numPr>
          <w:numId w:val="1002"/>
          <w:ilvl w:val="0"/>
        </w:numPr>
      </w:pPr>
      <w:r>
        <w:t xml:space="preserve">Assist as needed with the general work of keeping up with clinical functions as they intersect with other functional areas</w:t>
      </w:r>
    </w:p>
    <w:p>
      <w:pPr>
        <w:pStyle w:val="Compact"/>
        <w:numPr>
          <w:numId w:val="1002"/>
          <w:ilvl w:val="0"/>
        </w:numPr>
      </w:pPr>
      <w:r>
        <w:t xml:space="preserve">Assist in managing the day-to-day operational activities by participating in the decision making process within the Clinical Operations Department</w:t>
      </w:r>
    </w:p>
    <w:p>
      <w:pPr>
        <w:pStyle w:val="Compact"/>
        <w:numPr>
          <w:numId w:val="1002"/>
          <w:ilvl w:val="0"/>
        </w:numPr>
      </w:pPr>
      <w:r>
        <w:t xml:space="preserve">Track and provide updates on all clinical activities, including, but not limited to, site selection, initiation and monitoring, contract negotiations, subject enrollment, drug shipments, compliance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cli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cli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2021-10-28T13:26:05Z</dcterms:created>
  <dcterms:modified xsi:type="dcterms:W3CDTF">2021-10-28T13:26:05Z</dcterms:modified>
</cp:coreProperties>
</file>