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https://www.velvetjobs.com/job-descriptions/assistant-professor</w:t>
        </w:r>
      </w:hyperlink>
    </w:p>
    <w:p>
      <w:pPr>
        <w:pStyle w:val="Heading1"/>
      </w:pPr>
      <w:bookmarkStart w:id="21" w:name="example-of-assistant-professor-job-description"/>
      <w:r>
        <w:t xml:space="preserve">Example of Assistant Professor Job Description</w:t>
      </w:r>
      <w:bookmarkEnd w:id="21"/>
    </w:p>
    <w:p>
      <w:pPr>
        <w:pStyle w:val="Compact"/>
      </w:pPr>
      <w:r>
        <w:t xml:space="preserve">Our company is hiring for an assistant professor. To join our growing team, please review the list of responsibilities and qualifications.</w:t>
      </w:r>
    </w:p>
    <w:p>
      <w:pPr>
        <w:pStyle w:val="Heading2"/>
      </w:pPr>
      <w:bookmarkStart w:id="22" w:name="responsibilities-for-assistant-professor"/>
      <w:r>
        <w:t xml:space="preserve">Responsibilities for assistant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externally funded research program</w:t>
      </w:r>
    </w:p>
    <w:p>
      <w:pPr>
        <w:pStyle w:val="Compact"/>
        <w:numPr>
          <w:numId w:val="1001"/>
          <w:ilvl w:val="0"/>
        </w:numPr>
      </w:pPr>
      <w:r>
        <w:t xml:space="preserve">Design, implement and manage a system for organizing, planning and controlling work flow related to all research activities</w:t>
      </w:r>
    </w:p>
    <w:p>
      <w:pPr>
        <w:pStyle w:val="Compact"/>
        <w:numPr>
          <w:numId w:val="1001"/>
          <w:ilvl w:val="0"/>
        </w:numPr>
      </w:pPr>
      <w:r>
        <w:t xml:space="preserve">Oversight and submission of new protocols and all subsequent correspondence to all applicable review committees, including the IRB, cancer center scientific review committee, VA Research &amp; Development Committee, Biosafety Committee, and Radiation Safety Committee as applicable</w:t>
      </w:r>
    </w:p>
    <w:p>
      <w:pPr>
        <w:pStyle w:val="Compact"/>
        <w:numPr>
          <w:numId w:val="1001"/>
          <w:ilvl w:val="0"/>
        </w:numPr>
      </w:pPr>
      <w:r>
        <w:t xml:space="preserve">Assist investigators in evaluating and ensuring compliance with protocol, institutional, federal and HIPAA requirements</w:t>
      </w:r>
    </w:p>
    <w:p>
      <w:pPr>
        <w:pStyle w:val="Compact"/>
        <w:numPr>
          <w:numId w:val="1001"/>
          <w:ilvl w:val="0"/>
        </w:numPr>
      </w:pPr>
      <w:r>
        <w:t xml:space="preserve">Review accounts to insure payments for upfront expenditures, milestone payments and final payments</w:t>
      </w:r>
    </w:p>
    <w:p>
      <w:pPr>
        <w:pStyle w:val="Compact"/>
        <w:numPr>
          <w:numId w:val="1001"/>
          <w:ilvl w:val="0"/>
        </w:numPr>
      </w:pPr>
      <w:r>
        <w:t xml:space="preserve">Review records with all site visit teams, FDA, or other agents designated by sponsor companies (especially as related to appropriate consent, proper record keeping, and quality assurance) when requested</w:t>
      </w:r>
    </w:p>
    <w:p>
      <w:pPr>
        <w:pStyle w:val="Compact"/>
        <w:numPr>
          <w:numId w:val="1001"/>
          <w:ilvl w:val="0"/>
        </w:numPr>
      </w:pPr>
      <w:r>
        <w:t xml:space="preserve">Consult with and advise the Principal Investigator and administration on budget requirements, equipment needs and supplies, and prepare budgets for grants and proposals to pharmaceutical companies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investigator initiated grant proposals, including editing protocols as required for IRB submission</w:t>
      </w:r>
    </w:p>
    <w:p>
      <w:pPr>
        <w:pStyle w:val="Compact"/>
        <w:numPr>
          <w:numId w:val="1001"/>
          <w:ilvl w:val="0"/>
        </w:numPr>
      </w:pPr>
      <w:r>
        <w:t xml:space="preserve">Act as liaison between institutional investigators, staff, sponsors, contract research organizations and institutional committees and departments</w:t>
      </w:r>
    </w:p>
    <w:p>
      <w:pPr>
        <w:pStyle w:val="Compact"/>
        <w:numPr>
          <w:numId w:val="1001"/>
          <w:ilvl w:val="0"/>
        </w:numPr>
      </w:pPr>
      <w:r>
        <w:t xml:space="preserve">Cooperate with medical staff and faculty in conducting related research and assist in the planning of new studies in relation to data management activities</w:t>
      </w:r>
    </w:p>
    <w:p>
      <w:pPr>
        <w:pStyle w:val="Heading2"/>
      </w:pPr>
      <w:bookmarkStart w:id="23" w:name="qualifications-for-assistant-professor"/>
      <w:r>
        <w:t xml:space="preserve">Qualifications for assistant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diverse school contexts</w:t>
      </w:r>
    </w:p>
    <w:p>
      <w:pPr>
        <w:pStyle w:val="Compact"/>
        <w:numPr>
          <w:numId w:val="1002"/>
          <w:ilvl w:val="0"/>
        </w:numPr>
      </w:pPr>
      <w:r>
        <w:t xml:space="preserve">International teaching opportunities possible</w:t>
      </w:r>
    </w:p>
    <w:p>
      <w:pPr>
        <w:pStyle w:val="Compact"/>
        <w:numPr>
          <w:numId w:val="1002"/>
          <w:ilvl w:val="0"/>
        </w:numPr>
      </w:pPr>
      <w:r>
        <w:t xml:space="preserve">Candidate must possess a medical license in Pennsylvania</w:t>
      </w:r>
    </w:p>
    <w:p>
      <w:pPr>
        <w:pStyle w:val="Compact"/>
        <w:numPr>
          <w:numId w:val="1002"/>
          <w:ilvl w:val="0"/>
        </w:numPr>
      </w:pPr>
      <w:r>
        <w:t xml:space="preserve">Documented record of research</w:t>
      </w:r>
    </w:p>
    <w:p>
      <w:pPr>
        <w:pStyle w:val="Compact"/>
        <w:numPr>
          <w:numId w:val="1002"/>
          <w:ilvl w:val="0"/>
        </w:numPr>
      </w:pPr>
      <w:r>
        <w:t xml:space="preserve">Aptitude and desire to teach, train and interact with students, faculty, and agribusiness colleagues is important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candidates with documented success in extension and research activities as demonstrated by publications, presentations and a record of extramural funding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2021-10-28T13:34:36Z</dcterms:created>
  <dcterms:modified xsi:type="dcterms:W3CDTF">2021-10-28T13:34:36Z</dcterms:modified>
</cp:coreProperties>
</file>