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https://www.velvetjobs.com/job-descriptions/assistant-controller</w:t>
        </w:r>
      </w:hyperlink>
    </w:p>
    <w:p>
      <w:pPr>
        <w:pStyle w:val="Heading1"/>
      </w:pPr>
      <w:bookmarkStart w:id="21" w:name="example-of-assistant-controller-job-description"/>
      <w:r>
        <w:t xml:space="preserve">Example of Assistant Controller Job Description</w:t>
      </w:r>
      <w:bookmarkEnd w:id="21"/>
    </w:p>
    <w:p>
      <w:pPr>
        <w:pStyle w:val="Compact"/>
      </w:pPr>
      <w:r>
        <w:t xml:space="preserve">Our company is growing rapidly and is searching for experienced candidates for the position of assistant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controller"/>
      <w:r>
        <w:t xml:space="preserve">Responsibilities for assistant controller</w:t>
      </w:r>
      <w:bookmarkEnd w:id="22"/>
    </w:p>
    <w:p>
      <w:pPr>
        <w:pStyle w:val="Compact"/>
        <w:numPr>
          <w:numId w:val="1001"/>
          <w:ilvl w:val="0"/>
        </w:numPr>
      </w:pPr>
      <w:r>
        <w:t xml:space="preserve">Financial forecasting and budgets</w:t>
      </w:r>
    </w:p>
    <w:p>
      <w:pPr>
        <w:pStyle w:val="Compact"/>
        <w:numPr>
          <w:numId w:val="1001"/>
          <w:ilvl w:val="0"/>
        </w:numPr>
      </w:pPr>
      <w:r>
        <w:t xml:space="preserve">Oversight of Sarbanes Oxley continuing compliance</w:t>
      </w:r>
    </w:p>
    <w:p>
      <w:pPr>
        <w:pStyle w:val="Compact"/>
        <w:numPr>
          <w:numId w:val="1001"/>
          <w:ilvl w:val="0"/>
        </w:numPr>
      </w:pPr>
      <w:r>
        <w:t xml:space="preserve">Portfolio valuation review and coordination with administrator</w:t>
      </w:r>
    </w:p>
    <w:p>
      <w:pPr>
        <w:pStyle w:val="Compact"/>
        <w:numPr>
          <w:numId w:val="1001"/>
          <w:ilvl w:val="0"/>
        </w:numPr>
      </w:pPr>
      <w:r>
        <w:t xml:space="preserve">Preparation of financial statements and timely completion of audit for all funds</w:t>
      </w:r>
    </w:p>
    <w:p>
      <w:pPr>
        <w:pStyle w:val="Compact"/>
        <w:numPr>
          <w:numId w:val="1001"/>
          <w:ilvl w:val="0"/>
        </w:numPr>
      </w:pPr>
      <w:r>
        <w:t xml:space="preserve">Fund capital calls and distributions</w:t>
      </w:r>
    </w:p>
    <w:p>
      <w:pPr>
        <w:pStyle w:val="Compact"/>
        <w:numPr>
          <w:numId w:val="1001"/>
          <w:ilvl w:val="0"/>
        </w:numPr>
      </w:pPr>
      <w:r>
        <w:t xml:space="preserve">Liaising with outside service providers (servicers, administrators, auditors, and tax consultants)</w:t>
      </w:r>
    </w:p>
    <w:p>
      <w:pPr>
        <w:pStyle w:val="Compact"/>
        <w:numPr>
          <w:numId w:val="1001"/>
          <w:ilvl w:val="0"/>
        </w:numPr>
      </w:pPr>
      <w:r>
        <w:t xml:space="preserve">Liaise with other functional areas of the firm, including Trade Operations, Investor Relations, Marketing, Compliance, Legal tax and Portfolio Management</w:t>
      </w:r>
    </w:p>
    <w:p>
      <w:pPr>
        <w:pStyle w:val="Compact"/>
        <w:numPr>
          <w:numId w:val="1001"/>
          <w:ilvl w:val="0"/>
        </w:numPr>
      </w:pPr>
      <w:r>
        <w:t xml:space="preserve">Assisting in preparation of tax return schedules and data for both financial reporting purposes and inclusion in corporate tax returns by audit firm</w:t>
      </w:r>
    </w:p>
    <w:p>
      <w:pPr>
        <w:pStyle w:val="Compact"/>
        <w:numPr>
          <w:numId w:val="1001"/>
          <w:ilvl w:val="0"/>
        </w:numPr>
      </w:pPr>
      <w:r>
        <w:t xml:space="preserve">Managing operational data and ensuring data integrity and accuracy, including forecasts and variance analysis</w:t>
      </w:r>
    </w:p>
    <w:p>
      <w:pPr>
        <w:pStyle w:val="Compact"/>
        <w:numPr>
          <w:numId w:val="1001"/>
          <w:ilvl w:val="0"/>
        </w:numPr>
      </w:pPr>
      <w:r>
        <w:t xml:space="preserve">Financial and analytical account analysis</w:t>
      </w:r>
    </w:p>
    <w:p>
      <w:pPr>
        <w:pStyle w:val="Heading2"/>
      </w:pPr>
      <w:bookmarkStart w:id="23" w:name="qualifications-for-assistant-controller"/>
      <w:r>
        <w:t xml:space="preserve">Qualifications for assistant controller</w:t>
      </w:r>
      <w:bookmarkEnd w:id="23"/>
    </w:p>
    <w:p>
      <w:pPr>
        <w:pStyle w:val="Compact"/>
        <w:numPr>
          <w:numId w:val="1002"/>
          <w:ilvl w:val="0"/>
        </w:numPr>
      </w:pPr>
      <w:r>
        <w:t xml:space="preserve">Familiar with residential MBS accounting, including revenue recognition and asset impairment</w:t>
      </w:r>
    </w:p>
    <w:p>
      <w:pPr>
        <w:pStyle w:val="Compact"/>
        <w:numPr>
          <w:numId w:val="1002"/>
          <w:ilvl w:val="0"/>
        </w:numPr>
      </w:pPr>
      <w:r>
        <w:t xml:space="preserve">Preparation of all audit related work papers for use in preparation of financial statements</w:t>
      </w:r>
    </w:p>
    <w:p>
      <w:pPr>
        <w:pStyle w:val="Compact"/>
        <w:numPr>
          <w:numId w:val="1002"/>
          <w:ilvl w:val="0"/>
        </w:numPr>
      </w:pPr>
      <w:r>
        <w:t xml:space="preserve">Maintenance of G/L account coding for financial reporting by profit and loss centers</w:t>
      </w:r>
    </w:p>
    <w:p>
      <w:pPr>
        <w:pStyle w:val="Compact"/>
        <w:numPr>
          <w:numId w:val="1002"/>
          <w:ilvl w:val="0"/>
        </w:numPr>
      </w:pPr>
      <w:r>
        <w:t xml:space="preserve">Calculating and perfecting Research and Development tax credits with consulting firm</w:t>
      </w:r>
    </w:p>
    <w:p>
      <w:pPr>
        <w:pStyle w:val="Compact"/>
        <w:numPr>
          <w:numId w:val="1002"/>
          <w:ilvl w:val="0"/>
        </w:numPr>
      </w:pPr>
      <w:r>
        <w:t xml:space="preserve">Calculating current and deferred taxes based on items identified above and proper allocation of taxes in the financial statements</w:t>
      </w:r>
    </w:p>
    <w:p>
      <w:pPr>
        <w:pStyle w:val="Compact"/>
        <w:numPr>
          <w:numId w:val="1002"/>
          <w:ilvl w:val="0"/>
        </w:numPr>
      </w:pPr>
      <w:r>
        <w:t xml:space="preserve">Financial statement preparation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2021-10-28T13:02:50Z</dcterms:created>
  <dcterms:modified xsi:type="dcterms:W3CDTF">2021-10-28T13:02:50Z</dcterms:modified>
</cp:coreProperties>
</file>