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https://www.velvetjobs.com/job-descriptions/assistant-associate-professor</w:t>
        </w:r>
      </w:hyperlink>
    </w:p>
    <w:p>
      <w:pPr>
        <w:pStyle w:val="Heading1"/>
      </w:pPr>
      <w:bookmarkStart w:id="21" w:name="example-of-assistant-associate-professor-job-description"/>
      <w:r>
        <w:t xml:space="preserve">Example of Assistant, Associate &amp; Professor Job Description</w:t>
      </w:r>
      <w:bookmarkEnd w:id="21"/>
    </w:p>
    <w:p>
      <w:pPr>
        <w:pStyle w:val="Compact"/>
      </w:pPr>
      <w:r>
        <w:t xml:space="preserve">Our company is looking for an assistant, associate &amp; professor.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istant-associate-professor"/>
      <w:r>
        <w:t xml:space="preserve">Responsibilities for assistant, associate &amp; professor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ERHS 220 Environmental Health (3 credits, 50 students, taught fall and spring)</w:t>
      </w:r>
    </w:p>
    <w:p>
      <w:pPr>
        <w:pStyle w:val="Compact"/>
        <w:numPr>
          <w:numId w:val="1001"/>
          <w:ilvl w:val="0"/>
        </w:numPr>
      </w:pPr>
      <w:r>
        <w:t xml:space="preserve">ERHS 320 Water Quality and Food Safety (3 cr, 25-30 students)</w:t>
      </w:r>
    </w:p>
    <w:p>
      <w:pPr>
        <w:pStyle w:val="Compact"/>
        <w:numPr>
          <w:numId w:val="1001"/>
          <w:ilvl w:val="0"/>
        </w:numPr>
      </w:pPr>
      <w:r>
        <w:t xml:space="preserve">ERHS 350 Industrial Hygiene and Air (3 cr, 25-30 students)</w:t>
      </w:r>
    </w:p>
    <w:p>
      <w:pPr>
        <w:pStyle w:val="Compact"/>
        <w:numPr>
          <w:numId w:val="1001"/>
          <w:ilvl w:val="0"/>
        </w:numPr>
      </w:pPr>
      <w:r>
        <w:t xml:space="preserve">ERHS 410 Environmental Health Waste Management (3 cr, 20-25 students)</w:t>
      </w:r>
    </w:p>
    <w:p>
      <w:pPr>
        <w:pStyle w:val="Compact"/>
        <w:numPr>
          <w:numId w:val="1001"/>
          <w:ilvl w:val="0"/>
        </w:numPr>
      </w:pPr>
      <w:r>
        <w:t xml:space="preserve">Additional required and/or elective classes to meet needs of undergraduate EH degree program</w:t>
      </w:r>
    </w:p>
    <w:p>
      <w:pPr>
        <w:pStyle w:val="Compact"/>
        <w:numPr>
          <w:numId w:val="1001"/>
          <w:ilvl w:val="0"/>
        </w:numPr>
      </w:pPr>
      <w:r>
        <w:t xml:space="preserve">Teaching in the professional and residency/graduate program</w:t>
      </w:r>
    </w:p>
    <w:p>
      <w:pPr>
        <w:pStyle w:val="Compact"/>
        <w:numPr>
          <w:numId w:val="1001"/>
          <w:ilvl w:val="0"/>
        </w:numPr>
      </w:pPr>
      <w:r>
        <w:t xml:space="preserve">Participation in the pathology service</w:t>
      </w:r>
    </w:p>
    <w:p>
      <w:pPr>
        <w:pStyle w:val="Compact"/>
        <w:numPr>
          <w:numId w:val="1001"/>
          <w:ilvl w:val="0"/>
        </w:numPr>
      </w:pPr>
      <w:r>
        <w:t xml:space="preserve">Development of a collaborative research program</w:t>
      </w:r>
    </w:p>
    <w:p>
      <w:pPr>
        <w:pStyle w:val="Compact"/>
        <w:numPr>
          <w:numId w:val="1001"/>
          <w:ilvl w:val="0"/>
        </w:numPr>
      </w:pPr>
      <w:r>
        <w:t xml:space="preserve">Applicants should have a strong track record in neuroscience research and a Ph.D</w:t>
      </w:r>
    </w:p>
    <w:p>
      <w:pPr>
        <w:pStyle w:val="Compact"/>
        <w:numPr>
          <w:numId w:val="1001"/>
          <w:ilvl w:val="0"/>
        </w:numPr>
      </w:pPr>
      <w:r>
        <w:t xml:space="preserve">Participate in the creation and delivery of the Department of Osteopathic Manipulative Medicine (OMM) four year curriculum</w:t>
      </w:r>
    </w:p>
    <w:p>
      <w:pPr>
        <w:pStyle w:val="Heading2"/>
      </w:pPr>
      <w:bookmarkStart w:id="23" w:name="qualifications-for-assistant-associate-professor"/>
      <w:r>
        <w:t xml:space="preserve">Qualifications for assistant, associate &amp; professor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2-3 years minimum experience required, preferably in an academic setting</w:t>
      </w:r>
    </w:p>
    <w:p>
      <w:pPr>
        <w:pStyle w:val="Compact"/>
        <w:numPr>
          <w:numId w:val="1002"/>
          <w:ilvl w:val="0"/>
        </w:numPr>
      </w:pPr>
      <w:r>
        <w:t xml:space="preserve">Experience administering an integrated library system</w:t>
      </w:r>
    </w:p>
    <w:p>
      <w:pPr>
        <w:pStyle w:val="Compact"/>
        <w:numPr>
          <w:numId w:val="1002"/>
          <w:ilvl w:val="0"/>
        </w:numPr>
      </w:pPr>
      <w:r>
        <w:t xml:space="preserve">Experience managing EZProxy</w:t>
      </w:r>
    </w:p>
    <w:p>
      <w:pPr>
        <w:pStyle w:val="Compact"/>
        <w:numPr>
          <w:numId w:val="1002"/>
          <w:ilvl w:val="0"/>
        </w:numPr>
      </w:pPr>
      <w:r>
        <w:t xml:space="preserve">Understanding of authentication and bulk importing records</w:t>
      </w:r>
    </w:p>
    <w:p>
      <w:pPr>
        <w:pStyle w:val="Compact"/>
        <w:numPr>
          <w:numId w:val="1002"/>
          <w:ilvl w:val="0"/>
        </w:numPr>
      </w:pPr>
      <w:r>
        <w:t xml:space="preserve">Understanding of authentication of patron loads</w:t>
      </w:r>
    </w:p>
    <w:p>
      <w:pPr>
        <w:pStyle w:val="Compact"/>
        <w:numPr>
          <w:numId w:val="1002"/>
          <w:ilvl w:val="0"/>
        </w:numPr>
      </w:pPr>
      <w:r>
        <w:t xml:space="preserve">Knowledge of bibliographic record structures and core library operations such as circulation, cataloging, and acquisitions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associate-profes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associate-profes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2021-10-28T18:35:24Z</dcterms:created>
  <dcterms:modified xsi:type="dcterms:W3CDTF">2021-10-28T18:35:24Z</dcterms:modified>
</cp:coreProperties>
</file>