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https://www.velvetjobs.com/job-descriptions/assistant-associate-professor</w:t>
        </w:r>
      </w:hyperlink>
    </w:p>
    <w:p>
      <w:pPr>
        <w:pStyle w:val="Heading1"/>
      </w:pPr>
      <w:bookmarkStart w:id="21" w:name="example-of-assistant-associate-professor-job-description"/>
      <w:r>
        <w:t xml:space="preserve">Example of Assistant, Associate &amp; Professor Job Description</w:t>
      </w:r>
      <w:bookmarkEnd w:id="21"/>
    </w:p>
    <w:p>
      <w:pPr>
        <w:pStyle w:val="Compact"/>
      </w:pPr>
      <w:r>
        <w:t xml:space="preserve">Our company is hiring for an assistant, associate &amp; professor. To join our growing team, please review the list of responsibilities and qualifications.</w:t>
      </w:r>
    </w:p>
    <w:p>
      <w:pPr>
        <w:pStyle w:val="Heading2"/>
      </w:pPr>
      <w:bookmarkStart w:id="22" w:name="responsibilities-for-assistant-associate-professor"/>
      <w:r>
        <w:t xml:space="preserve">Responsibilities for assistant, associate &amp; professor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teach undergraduate engineering courses and labs in subjects such as structural analysis, steel design, reinforced concrete design, masonry design, and timber design</w:t>
      </w:r>
    </w:p>
    <w:p>
      <w:pPr>
        <w:pStyle w:val="Compact"/>
        <w:numPr>
          <w:numId w:val="1001"/>
          <w:ilvl w:val="0"/>
        </w:numPr>
      </w:pPr>
      <w:r>
        <w:t xml:space="preserve">Advise students and be involved in student activities</w:t>
      </w:r>
    </w:p>
    <w:p>
      <w:pPr>
        <w:pStyle w:val="Compact"/>
        <w:numPr>
          <w:numId w:val="1001"/>
          <w:ilvl w:val="0"/>
        </w:numPr>
      </w:pPr>
      <w:r>
        <w:t xml:space="preserve">Engage in scholarly and professional development activities, such as research and consulting</w:t>
      </w:r>
    </w:p>
    <w:p>
      <w:pPr>
        <w:pStyle w:val="Compact"/>
        <w:numPr>
          <w:numId w:val="1001"/>
          <w:ilvl w:val="0"/>
        </w:numPr>
      </w:pPr>
      <w:r>
        <w:t xml:space="preserve">Teaching may be in both applied statistics and data analytics</w:t>
      </w:r>
    </w:p>
    <w:p>
      <w:pPr>
        <w:pStyle w:val="Compact"/>
        <w:numPr>
          <w:numId w:val="1001"/>
          <w:ilvl w:val="0"/>
        </w:numPr>
      </w:pPr>
      <w:r>
        <w:t xml:space="preserve">In addition, responsibilities include conducting scholarly research, securing external funding and completing university service</w:t>
      </w:r>
    </w:p>
    <w:p>
      <w:pPr>
        <w:pStyle w:val="Compact"/>
        <w:numPr>
          <w:numId w:val="1001"/>
          <w:ilvl w:val="0"/>
        </w:numPr>
      </w:pPr>
      <w:r>
        <w:t xml:space="preserve">Providing adult and newborn inpatient and transitional care</w:t>
      </w:r>
    </w:p>
    <w:p>
      <w:pPr>
        <w:pStyle w:val="Compact"/>
        <w:numPr>
          <w:numId w:val="1001"/>
          <w:ilvl w:val="0"/>
        </w:numPr>
      </w:pPr>
      <w:r>
        <w:t xml:space="preserve">Providing consultative care and medical co-management to other hospitalized patients</w:t>
      </w:r>
    </w:p>
    <w:p>
      <w:pPr>
        <w:pStyle w:val="Compact"/>
        <w:numPr>
          <w:numId w:val="1001"/>
          <w:ilvl w:val="0"/>
        </w:numPr>
      </w:pPr>
      <w:r>
        <w:t xml:space="preserve">Teaching, evaluating and mentoring medical students, Resident physicians, and Advanced Practice Providers</w:t>
      </w:r>
    </w:p>
    <w:p>
      <w:pPr>
        <w:pStyle w:val="Compact"/>
        <w:numPr>
          <w:numId w:val="1001"/>
          <w:ilvl w:val="0"/>
        </w:numPr>
      </w:pPr>
      <w:r>
        <w:t xml:space="preserve">Participating in divisional and departmental efforts to improve patient safety, quality of care and medical education</w:t>
      </w:r>
    </w:p>
    <w:p>
      <w:pPr>
        <w:pStyle w:val="Compact"/>
        <w:numPr>
          <w:numId w:val="1001"/>
          <w:ilvl w:val="0"/>
        </w:numPr>
      </w:pPr>
      <w:r>
        <w:t xml:space="preserve">Champion of working in and collaboration within an interdisciplinary setting</w:t>
      </w:r>
    </w:p>
    <w:p>
      <w:pPr>
        <w:pStyle w:val="Heading2"/>
      </w:pPr>
      <w:bookmarkStart w:id="23" w:name="qualifications-for-assistant-associate-professor"/>
      <w:r>
        <w:t xml:space="preserve">Qualifications for assistant, associate &amp; professor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Enthusiasm and demonstrated capacity to teach within the philosophy and distinctive curricula of the Department</w:t>
      </w:r>
    </w:p>
    <w:p>
      <w:pPr>
        <w:pStyle w:val="Compact"/>
        <w:numPr>
          <w:numId w:val="1002"/>
          <w:ilvl w:val="0"/>
        </w:numPr>
      </w:pPr>
      <w:r>
        <w:t xml:space="preserve">Demonstrated ability to teach in specialized practice courses in transformative social work inquiry or practice</w:t>
      </w:r>
    </w:p>
    <w:p>
      <w:pPr>
        <w:pStyle w:val="Compact"/>
        <w:numPr>
          <w:numId w:val="1002"/>
          <w:ilvl w:val="0"/>
        </w:numPr>
      </w:pPr>
      <w:r>
        <w:t xml:space="preserve">Strong collegial, communication, and collaborative governance skills</w:t>
      </w:r>
    </w:p>
    <w:p>
      <w:pPr>
        <w:pStyle w:val="Compact"/>
        <w:numPr>
          <w:numId w:val="1002"/>
          <w:ilvl w:val="0"/>
        </w:numPr>
      </w:pPr>
      <w:r>
        <w:t xml:space="preserve">Doctorate in social work</w:t>
      </w:r>
    </w:p>
    <w:p>
      <w:pPr>
        <w:pStyle w:val="Compact"/>
        <w:numPr>
          <w:numId w:val="1002"/>
          <w:ilvl w:val="0"/>
        </w:numPr>
      </w:pPr>
      <w:r>
        <w:t xml:space="preserve">Successful college/university teaching, experience as an active member of a social work faculty, peer-reviewed publications, external funding</w:t>
      </w:r>
    </w:p>
    <w:p>
      <w:pPr>
        <w:pStyle w:val="Compact"/>
        <w:numPr>
          <w:numId w:val="1002"/>
          <w:ilvl w:val="0"/>
        </w:numPr>
      </w:pPr>
      <w:r>
        <w:t xml:space="preserve">Ability to teach an elective course in the generalist social work curriculum in a substantive area about and/or informed by the department philosophy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associate-profes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associate-profes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2021-10-28T13:34:44Z</dcterms:created>
  <dcterms:modified xsi:type="dcterms:W3CDTF">2021-10-28T13:34:44Z</dcterms:modified>
</cp:coreProperties>
</file>