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https://www.velvetjobs.com/job-descriptions/assistant-associate-professor</w:t>
        </w:r>
      </w:hyperlink>
    </w:p>
    <w:p>
      <w:pPr>
        <w:pStyle w:val="Heading1"/>
      </w:pPr>
      <w:bookmarkStart w:id="21" w:name="example-of-assistant-associate-professor-job-description"/>
      <w:r>
        <w:t xml:space="preserve">Example of Assistant, Associate &amp; Professor Job Description</w:t>
      </w:r>
      <w:bookmarkEnd w:id="21"/>
    </w:p>
    <w:p>
      <w:pPr>
        <w:pStyle w:val="Compact"/>
      </w:pPr>
      <w:r>
        <w:t xml:space="preserve">Our company is searching for experienced candidates for the position of assistant, associate &amp; professor.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istant-associate-professor"/>
      <w:r>
        <w:t xml:space="preserve">Responsibilities for assistant, associate &amp; professor</w:t>
      </w:r>
      <w:bookmarkEnd w:id="22"/>
    </w:p>
    <w:p>
      <w:pPr>
        <w:pStyle w:val="Compact"/>
        <w:numPr>
          <w:numId w:val="1001"/>
          <w:ilvl w:val="0"/>
        </w:numPr>
      </w:pPr>
      <w:r>
        <w:t xml:space="preserve">Service on committees to advance School of Social Work initiatives</w:t>
      </w:r>
    </w:p>
    <w:p>
      <w:pPr>
        <w:pStyle w:val="Compact"/>
        <w:numPr>
          <w:numId w:val="1001"/>
          <w:ilvl w:val="0"/>
        </w:numPr>
      </w:pPr>
      <w:r>
        <w:t xml:space="preserve">Demonstrate a commitment to research excellence and innovation</w:t>
      </w:r>
    </w:p>
    <w:p>
      <w:pPr>
        <w:pStyle w:val="Compact"/>
        <w:numPr>
          <w:numId w:val="1001"/>
          <w:ilvl w:val="0"/>
        </w:numPr>
      </w:pPr>
      <w:r>
        <w:t xml:space="preserve">Demonstrate a commitment to academic excellence, including developing, teaching and assessing didactic and laboratory components in pharmaceutics-related courses within the PharmD program</w:t>
      </w:r>
    </w:p>
    <w:p>
      <w:pPr>
        <w:pStyle w:val="Compact"/>
        <w:numPr>
          <w:numId w:val="1001"/>
          <w:ilvl w:val="0"/>
        </w:numPr>
      </w:pPr>
      <w:r>
        <w:t xml:space="preserve">Participate in service activities at the School and University levels, as appropriate</w:t>
      </w:r>
    </w:p>
    <w:p>
      <w:pPr>
        <w:pStyle w:val="Compact"/>
        <w:numPr>
          <w:numId w:val="1001"/>
          <w:ilvl w:val="0"/>
        </w:numPr>
      </w:pPr>
      <w:r>
        <w:t xml:space="preserve">Possess excellent interpersonal communication skills and a strong commitment to scholarship and teaching both in a pharmacy degree program and in a developing PhD program in pharmaceutical sciences</w:t>
      </w:r>
    </w:p>
    <w:p>
      <w:pPr>
        <w:pStyle w:val="Compact"/>
        <w:numPr>
          <w:numId w:val="1001"/>
          <w:ilvl w:val="0"/>
        </w:numPr>
      </w:pPr>
      <w:r>
        <w:t xml:space="preserve">Develop syllabi to meet content objectives assigned as part of the curriculum design</w:t>
      </w:r>
    </w:p>
    <w:p>
      <w:pPr>
        <w:pStyle w:val="Compact"/>
        <w:numPr>
          <w:numId w:val="1001"/>
          <w:ilvl w:val="0"/>
        </w:numPr>
      </w:pPr>
      <w:r>
        <w:t xml:space="preserve">Develop course content and teaching methods in compliance with curriculum design and ACOTE standards</w:t>
      </w:r>
    </w:p>
    <w:p>
      <w:pPr>
        <w:pStyle w:val="Compact"/>
        <w:numPr>
          <w:numId w:val="1001"/>
          <w:ilvl w:val="0"/>
        </w:numPr>
      </w:pPr>
      <w:r>
        <w:t xml:space="preserve">Provide classroom instruction including lectures, labs, active learning assignments</w:t>
      </w:r>
    </w:p>
    <w:p>
      <w:pPr>
        <w:pStyle w:val="Compact"/>
        <w:numPr>
          <w:numId w:val="1001"/>
          <w:ilvl w:val="0"/>
        </w:numPr>
      </w:pPr>
      <w:r>
        <w:t xml:space="preserve">Collect SEI scores for each class each semester</w:t>
      </w:r>
    </w:p>
    <w:p>
      <w:pPr>
        <w:pStyle w:val="Compact"/>
        <w:numPr>
          <w:numId w:val="1001"/>
          <w:ilvl w:val="0"/>
        </w:numPr>
      </w:pPr>
      <w:r>
        <w:t xml:space="preserve">Update courses annually incorporating collected assessment information</w:t>
      </w:r>
    </w:p>
    <w:p>
      <w:pPr>
        <w:pStyle w:val="Heading2"/>
      </w:pPr>
      <w:bookmarkStart w:id="23" w:name="qualifications-for-assistant-associate-professor"/>
      <w:r>
        <w:t xml:space="preserve">Qualifications for assistant, associate &amp; professor</w:t>
      </w:r>
      <w:bookmarkEnd w:id="23"/>
    </w:p>
    <w:p>
      <w:pPr>
        <w:pStyle w:val="Compact"/>
        <w:numPr>
          <w:numId w:val="1002"/>
          <w:ilvl w:val="0"/>
        </w:numPr>
      </w:pPr>
      <w:r>
        <w:t xml:space="preserve">ABIM Board eligible OR Board Certified in Cardiovascular Medicine and Interventional Cardiology</w:t>
      </w:r>
    </w:p>
    <w:p>
      <w:pPr>
        <w:pStyle w:val="Compact"/>
        <w:numPr>
          <w:numId w:val="1002"/>
          <w:ilvl w:val="0"/>
        </w:numPr>
      </w:pPr>
      <w:r>
        <w:t xml:space="preserve">An excellent group of research colleagues</w:t>
      </w:r>
    </w:p>
    <w:p>
      <w:pPr>
        <w:pStyle w:val="Compact"/>
        <w:numPr>
          <w:numId w:val="1002"/>
          <w:ilvl w:val="0"/>
        </w:numPr>
      </w:pPr>
      <w:r>
        <w:t xml:space="preserve">A teaching load of 3 semester courses for research-active faculty</w:t>
      </w:r>
    </w:p>
    <w:p>
      <w:pPr>
        <w:pStyle w:val="Compact"/>
        <w:numPr>
          <w:numId w:val="1002"/>
          <w:ilvl w:val="0"/>
        </w:numPr>
      </w:pPr>
      <w:r>
        <w:t xml:space="preserve">A very collegial environment, including a great relationship with our Finance and Management departments</w:t>
      </w:r>
    </w:p>
    <w:p>
      <w:pPr>
        <w:pStyle w:val="Compact"/>
        <w:numPr>
          <w:numId w:val="1002"/>
          <w:ilvl w:val="0"/>
        </w:numPr>
      </w:pPr>
      <w:r>
        <w:t xml:space="preserve">An active research environment, including a workshop series and the annual Utah Winter Accounting Conference</w:t>
      </w:r>
    </w:p>
    <w:p>
      <w:pPr>
        <w:pStyle w:val="Compact"/>
        <w:numPr>
          <w:numId w:val="1002"/>
          <w:ilvl w:val="0"/>
        </w:numPr>
      </w:pPr>
      <w:r>
        <w:t xml:space="preserve">A great place to live (Salt Lake City has been rated the #1 place to live in North America in the Places Rated Almanac)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istant-associate-profes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istant-associate-profes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2021-10-28T13:12:16Z</dcterms:created>
  <dcterms:modified xsi:type="dcterms:W3CDTF">2021-10-28T13:12:16Z</dcterms:modified>
</cp:coreProperties>
</file>