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https://www.velvetjobs.com/job-descriptions/assistant-account-manager</w:t>
        </w:r>
      </w:hyperlink>
    </w:p>
    <w:p>
      <w:pPr>
        <w:pStyle w:val="Heading1"/>
      </w:pPr>
      <w:bookmarkStart w:id="21" w:name="example-of-assistant-account-manager-job-description"/>
      <w:r>
        <w:t xml:space="preserve">Example of Assistant Account Manager Job Description</w:t>
      </w:r>
      <w:bookmarkEnd w:id="21"/>
    </w:p>
    <w:p>
      <w:pPr>
        <w:pStyle w:val="Compact"/>
      </w:pPr>
      <w:r>
        <w:t xml:space="preserve">Our innovative and growing company is searching for experienced candidates for the position of assistant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account-manager"/>
      <w:r>
        <w:t xml:space="preserve">Responsibilities for assistant account manager</w:t>
      </w:r>
      <w:bookmarkEnd w:id="22"/>
    </w:p>
    <w:p>
      <w:pPr>
        <w:pStyle w:val="Compact"/>
        <w:numPr>
          <w:numId w:val="1001"/>
          <w:ilvl w:val="0"/>
        </w:numPr>
      </w:pPr>
      <w:r>
        <w:t xml:space="preserve">Be versatile, proactive and use initiative when needed</w:t>
      </w:r>
    </w:p>
    <w:p>
      <w:pPr>
        <w:pStyle w:val="Compact"/>
        <w:numPr>
          <w:numId w:val="1001"/>
          <w:ilvl w:val="0"/>
        </w:numPr>
      </w:pPr>
      <w:r>
        <w:t xml:space="preserve">Works as an International Key Account Manager on problems of moderate scope where the analysis of international key account data requires a review of a variety of factors using Root Cause Analysis</w:t>
      </w:r>
    </w:p>
    <w:p>
      <w:pPr>
        <w:pStyle w:val="Compact"/>
        <w:numPr>
          <w:numId w:val="1001"/>
          <w:ilvl w:val="0"/>
        </w:numPr>
      </w:pPr>
      <w:r>
        <w:t xml:space="preserve">The development of the solution requires a multi-disciplinary approach and knowledge of basic international key account principles, -theories and -concepts</w:t>
      </w:r>
    </w:p>
    <w:p>
      <w:pPr>
        <w:pStyle w:val="Compact"/>
        <w:numPr>
          <w:numId w:val="1001"/>
          <w:ilvl w:val="0"/>
        </w:numPr>
      </w:pPr>
      <w:r>
        <w:t xml:space="preserve">Formulates the solution for (technical) partial problems by combining previous experiences based upon technical analysis and international key account (feasibility) studies</w:t>
      </w:r>
    </w:p>
    <w:p>
      <w:pPr>
        <w:pStyle w:val="Compact"/>
        <w:numPr>
          <w:numId w:val="1001"/>
          <w:ilvl w:val="0"/>
        </w:numPr>
      </w:pPr>
      <w:r>
        <w:t xml:space="preserve">May lead small international key account projects, managing a small number of people</w:t>
      </w:r>
    </w:p>
    <w:p>
      <w:pPr>
        <w:pStyle w:val="Compact"/>
        <w:numPr>
          <w:numId w:val="1001"/>
          <w:ilvl w:val="0"/>
        </w:numPr>
      </w:pPr>
      <w:r>
        <w:t xml:space="preserve">Partners with Account Executives/Underwriters to establish support needs for new and renewal policies (i.e., identify/gather relevant account information to quote and/or bind the policy</w:t>
      </w:r>
    </w:p>
    <w:p>
      <w:pPr>
        <w:pStyle w:val="Compact"/>
        <w:numPr>
          <w:numId w:val="1001"/>
          <w:ilvl w:val="0"/>
        </w:numPr>
      </w:pPr>
      <w:r>
        <w:t xml:space="preserve">Prepares documents and participate in pre-renewal meetings</w:t>
      </w:r>
    </w:p>
    <w:p>
      <w:pPr>
        <w:pStyle w:val="Compact"/>
        <w:numPr>
          <w:numId w:val="1001"/>
          <w:ilvl w:val="0"/>
        </w:numPr>
      </w:pPr>
      <w:r>
        <w:t xml:space="preserve">Prepares underwriting/pricing exhibits (i.e., exposures, experience rating, profit and loss analysis, expense models, updated account information)</w:t>
      </w:r>
    </w:p>
    <w:p>
      <w:pPr>
        <w:pStyle w:val="Compact"/>
        <w:numPr>
          <w:numId w:val="1001"/>
          <w:ilvl w:val="0"/>
        </w:numPr>
      </w:pPr>
      <w:r>
        <w:t xml:space="preserve">Manages account documentation (i.e., proposals, agreement letters, reinsurance contracts, collateral agreements, pricing doc, policy change, endorsements, cancellations)</w:t>
      </w:r>
    </w:p>
    <w:p>
      <w:pPr>
        <w:pStyle w:val="Compact"/>
        <w:numPr>
          <w:numId w:val="1001"/>
          <w:ilvl w:val="0"/>
        </w:numPr>
      </w:pPr>
      <w:r>
        <w:t xml:space="preserve">Ensures accurate and timely servicing and billing of accounts</w:t>
      </w:r>
    </w:p>
    <w:p>
      <w:pPr>
        <w:pStyle w:val="Heading2"/>
      </w:pPr>
      <w:bookmarkStart w:id="23" w:name="qualifications-for-assistant-account-manager"/>
      <w:r>
        <w:t xml:space="preserve">Qualifications for assistant account manager</w:t>
      </w:r>
      <w:bookmarkEnd w:id="23"/>
    </w:p>
    <w:p>
      <w:pPr>
        <w:pStyle w:val="Compact"/>
        <w:numPr>
          <w:numId w:val="1002"/>
          <w:ilvl w:val="0"/>
        </w:numPr>
      </w:pPr>
      <w:r>
        <w:t xml:space="preserve">Ensure all Credit Addendums, Drawdown requests, Approval Letters are completed accurately and meet or exceed SLAs where possible</w:t>
      </w:r>
    </w:p>
    <w:p>
      <w:pPr>
        <w:pStyle w:val="Compact"/>
        <w:numPr>
          <w:numId w:val="1002"/>
          <w:ilvl w:val="0"/>
        </w:numPr>
      </w:pPr>
      <w:r>
        <w:t xml:space="preserve">Prior to submission of the Credit Addendum or Drawdown request ensure the risks &amp; mitigants have been clearly outlined for the transaction, ensure Drawdown requests are within the authorization</w:t>
      </w:r>
    </w:p>
    <w:p>
      <w:pPr>
        <w:pStyle w:val="Compact"/>
        <w:numPr>
          <w:numId w:val="1002"/>
          <w:ilvl w:val="0"/>
        </w:numPr>
      </w:pPr>
      <w:r>
        <w:t xml:space="preserve">Recommend improvements to the current process if efficiencies can be achieved</w:t>
      </w:r>
    </w:p>
    <w:p>
      <w:pPr>
        <w:pStyle w:val="Compact"/>
        <w:numPr>
          <w:numId w:val="1002"/>
          <w:ilvl w:val="0"/>
        </w:numPr>
      </w:pPr>
      <w:r>
        <w:t xml:space="preserve">Support and contribute to the ongoing improvement of the customer experience through the proactive support of our partners, includes internal &amp; external partners</w:t>
      </w:r>
    </w:p>
    <w:p>
      <w:pPr>
        <w:pStyle w:val="Compact"/>
        <w:numPr>
          <w:numId w:val="1002"/>
          <w:ilvl w:val="0"/>
        </w:numPr>
      </w:pPr>
      <w:r>
        <w:t xml:space="preserve">As the "Deal Champion" ensure all customer requests (internal/external) are handled in a timely fashion</w:t>
      </w:r>
    </w:p>
    <w:p>
      <w:pPr>
        <w:pStyle w:val="Compact"/>
        <w:numPr>
          <w:numId w:val="1002"/>
          <w:ilvl w:val="0"/>
        </w:numPr>
      </w:pPr>
      <w:r>
        <w:t xml:space="preserve">Assist TDEF Sales &amp; CBCs through the deal process to ensure ease of use for the TDEF product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2021-10-28T13:12:23Z</dcterms:created>
  <dcterms:modified xsi:type="dcterms:W3CDTF">2021-10-28T13:12:23Z</dcterms:modified>
</cp:coreProperties>
</file>