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https://www.velvetjobs.com/job-descriptions/asset-management-operations</w:t>
        </w:r>
      </w:hyperlink>
    </w:p>
    <w:p>
      <w:pPr>
        <w:pStyle w:val="Heading1"/>
      </w:pPr>
      <w:bookmarkStart w:id="21" w:name="example-of-asset-management-operations-job-description"/>
      <w:r>
        <w:t xml:space="preserve">Example of Asset Management Operations Job Description</w:t>
      </w:r>
      <w:bookmarkEnd w:id="21"/>
    </w:p>
    <w:p>
      <w:pPr>
        <w:pStyle w:val="Compact"/>
      </w:pPr>
      <w:r>
        <w:t xml:space="preserve">Our company is searching for experienced candidates for the position of asset management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management-operations"/>
      <w:r>
        <w:t xml:space="preserve">Responsibilities for asset management operations</w:t>
      </w:r>
      <w:bookmarkEnd w:id="22"/>
    </w:p>
    <w:p>
      <w:pPr>
        <w:pStyle w:val="Compact"/>
        <w:numPr>
          <w:numId w:val="1001"/>
          <w:ilvl w:val="0"/>
        </w:numPr>
      </w:pPr>
      <w:r>
        <w:t xml:space="preserve">Back up Communications Associate</w:t>
      </w:r>
    </w:p>
    <w:p>
      <w:pPr>
        <w:pStyle w:val="Compact"/>
        <w:numPr>
          <w:numId w:val="1001"/>
          <w:ilvl w:val="0"/>
        </w:numPr>
      </w:pPr>
      <w:r>
        <w:t xml:space="preserve">Serve as a strategic business partner to the CIO and Head of Operations for Asset Management</w:t>
      </w:r>
    </w:p>
    <w:p>
      <w:pPr>
        <w:pStyle w:val="Compact"/>
        <w:numPr>
          <w:numId w:val="1001"/>
          <w:ilvl w:val="0"/>
        </w:numPr>
      </w:pPr>
      <w:r>
        <w:t xml:space="preserve">Act as a single point of contact for Global Technology and Operations for any information, requests, deliverables associated with the functions</w:t>
      </w:r>
    </w:p>
    <w:p>
      <w:pPr>
        <w:pStyle w:val="Compact"/>
        <w:numPr>
          <w:numId w:val="1001"/>
          <w:ilvl w:val="0"/>
        </w:numPr>
      </w:pPr>
      <w:r>
        <w:t xml:space="preserve">Manage budgets, results and outlooks</w:t>
      </w:r>
    </w:p>
    <w:p>
      <w:pPr>
        <w:pStyle w:val="Compact"/>
        <w:numPr>
          <w:numId w:val="1001"/>
          <w:ilvl w:val="0"/>
        </w:numPr>
      </w:pPr>
      <w:r>
        <w:t xml:space="preserve">Responsible for production and investment costs and understanding the primary drivers</w:t>
      </w:r>
    </w:p>
    <w:p>
      <w:pPr>
        <w:pStyle w:val="Compact"/>
        <w:numPr>
          <w:numId w:val="1001"/>
          <w:ilvl w:val="0"/>
        </w:numPr>
      </w:pPr>
      <w:r>
        <w:t xml:space="preserve">Partner with the AM P&amp;A team</w:t>
      </w:r>
    </w:p>
    <w:p>
      <w:pPr>
        <w:pStyle w:val="Compact"/>
        <w:numPr>
          <w:numId w:val="1001"/>
          <w:ilvl w:val="0"/>
        </w:numPr>
      </w:pPr>
      <w:r>
        <w:t xml:space="preserve">Drive team to meet corporate strategic targets in areas such as location strategy, employee/contractor ratios, preferred vendors and contractor tenure</w:t>
      </w:r>
    </w:p>
    <w:p>
      <w:pPr>
        <w:pStyle w:val="Compact"/>
        <w:numPr>
          <w:numId w:val="1001"/>
          <w:ilvl w:val="0"/>
        </w:numPr>
      </w:pPr>
      <w:r>
        <w:t xml:space="preserve">Manage external vendor spend and partner with sourcing &amp; management to identify efficiencies</w:t>
      </w:r>
    </w:p>
    <w:p>
      <w:pPr>
        <w:pStyle w:val="Compact"/>
        <w:numPr>
          <w:numId w:val="1001"/>
          <w:ilvl w:val="0"/>
        </w:numPr>
      </w:pPr>
      <w:r>
        <w:t xml:space="preserve">Partner with legal entity controllers ensure that accounting entries are accurate, timely, appropriately reconciled and substantiated and that Tech and Ops are capitalizing internally-developed software accordance with GAAP and bank policy</w:t>
      </w:r>
    </w:p>
    <w:p>
      <w:pPr>
        <w:pStyle w:val="Compact"/>
        <w:numPr>
          <w:numId w:val="1001"/>
          <w:ilvl w:val="0"/>
        </w:numPr>
      </w:pPr>
      <w:r>
        <w:t xml:space="preserve">Partner with overall corporate teams to continue to look for standards and efficiencies in areas such as reporting and financial support</w:t>
      </w:r>
    </w:p>
    <w:p>
      <w:pPr>
        <w:pStyle w:val="Heading2"/>
      </w:pPr>
      <w:bookmarkStart w:id="23" w:name="qualifications-for-asset-management-operations"/>
      <w:r>
        <w:t xml:space="preserve">Qualifications for asset management operations</w:t>
      </w:r>
      <w:bookmarkEnd w:id="23"/>
    </w:p>
    <w:p>
      <w:pPr>
        <w:pStyle w:val="Compact"/>
        <w:numPr>
          <w:numId w:val="1002"/>
          <w:ilvl w:val="0"/>
        </w:numPr>
      </w:pPr>
      <w:r>
        <w:t xml:space="preserve">In-depth knowledge of risk management techniques from both a detection mitigation perspective</w:t>
      </w:r>
    </w:p>
    <w:p>
      <w:pPr>
        <w:pStyle w:val="Compact"/>
        <w:numPr>
          <w:numId w:val="1002"/>
          <w:ilvl w:val="0"/>
        </w:numPr>
      </w:pPr>
      <w:r>
        <w:t xml:space="preserve">Minimum of 10-year experience and strong expertise in asset management operations, with significant experience in team supervision and in project management</w:t>
      </w:r>
    </w:p>
    <w:p>
      <w:pPr>
        <w:pStyle w:val="Compact"/>
        <w:numPr>
          <w:numId w:val="1002"/>
          <w:ilvl w:val="0"/>
        </w:numPr>
      </w:pPr>
      <w:r>
        <w:t xml:space="preserve">Familiar with regulatory frameworks and on-going evolutions in North Asia, especially Hong Kong and China (QFII, RQFII, QDII )</w:t>
      </w:r>
    </w:p>
    <w:p>
      <w:pPr>
        <w:pStyle w:val="Compact"/>
        <w:numPr>
          <w:numId w:val="1002"/>
          <w:ilvl w:val="0"/>
        </w:numPr>
      </w:pPr>
      <w:r>
        <w:t xml:space="preserve">Minimum 2nd year university student</w:t>
      </w:r>
    </w:p>
    <w:p>
      <w:pPr>
        <w:pStyle w:val="Compact"/>
        <w:numPr>
          <w:numId w:val="1002"/>
          <w:ilvl w:val="0"/>
        </w:numPr>
      </w:pPr>
      <w:r>
        <w:t xml:space="preserve">Relationship Management with key stakeholder groups including the Customer Partner Experience team</w:t>
      </w:r>
    </w:p>
    <w:p>
      <w:pPr>
        <w:pStyle w:val="Compact"/>
        <w:numPr>
          <w:numId w:val="1002"/>
          <w:ilvl w:val="0"/>
        </w:numPr>
      </w:pPr>
      <w:r>
        <w:t xml:space="preserve">Measure delivery success against key Operational success criteria (Key Performance Indicators) that include voice of the field/satisfaction indicators (internal and external)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managemen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managemen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2021-10-28T18:35:32Z</dcterms:created>
  <dcterms:modified xsi:type="dcterms:W3CDTF">2021-10-28T18:35:32Z</dcterms:modified>
</cp:coreProperties>
</file>