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https://www.velvetjobs.com/job-descriptions/assessment-analyst</w:t>
        </w:r>
      </w:hyperlink>
    </w:p>
    <w:p>
      <w:pPr>
        <w:pStyle w:val="Heading1"/>
      </w:pPr>
      <w:bookmarkStart w:id="21" w:name="example-of-assessment-analyst-job-description"/>
      <w:r>
        <w:t xml:space="preserve">Example of Assessment Analyst Job Description</w:t>
      </w:r>
      <w:bookmarkEnd w:id="21"/>
    </w:p>
    <w:p>
      <w:pPr>
        <w:pStyle w:val="Compact"/>
      </w:pPr>
      <w:r>
        <w:t xml:space="preserve">Our innovative and growing company is looking to fill the role of assessment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ssment-analyst"/>
      <w:r>
        <w:t xml:space="preserve">Responsibilities for assessment analyst</w:t>
      </w:r>
      <w:bookmarkEnd w:id="22"/>
    </w:p>
    <w:p>
      <w:pPr>
        <w:pStyle w:val="Compact"/>
        <w:numPr>
          <w:numId w:val="1001"/>
          <w:ilvl w:val="0"/>
        </w:numPr>
      </w:pPr>
      <w:r>
        <w:t xml:space="preserve">Be ready to work on balance sheet reviews with owner providing critical analysis</w:t>
      </w:r>
    </w:p>
    <w:p>
      <w:pPr>
        <w:pStyle w:val="Compact"/>
        <w:numPr>
          <w:numId w:val="1001"/>
          <w:ilvl w:val="0"/>
        </w:numPr>
      </w:pPr>
      <w:r>
        <w:t xml:space="preserve">Work on process simplification and audit of accounts reconciliations and support closing procedures</w:t>
      </w:r>
    </w:p>
    <w:p>
      <w:pPr>
        <w:pStyle w:val="Compact"/>
        <w:numPr>
          <w:numId w:val="1001"/>
          <w:ilvl w:val="0"/>
        </w:numPr>
      </w:pPr>
      <w:r>
        <w:t xml:space="preserve">Work with key partners (Legal, Compliance, Markets Structure, Business) to breakdown significant regulatory reform requirements as basis for impact assessment activity</w:t>
      </w:r>
    </w:p>
    <w:p>
      <w:pPr>
        <w:pStyle w:val="Compact"/>
        <w:numPr>
          <w:numId w:val="1001"/>
          <w:ilvl w:val="0"/>
        </w:numPr>
      </w:pPr>
      <w:r>
        <w:t xml:space="preserve">Apply consistent analysis methodology to determine scoping implications of regulatory reform challenges</w:t>
      </w:r>
    </w:p>
    <w:p>
      <w:pPr>
        <w:pStyle w:val="Compact"/>
        <w:numPr>
          <w:numId w:val="1001"/>
          <w:ilvl w:val="0"/>
        </w:numPr>
      </w:pPr>
      <w:r>
        <w:t xml:space="preserve">Identify and work with key stakeholders across Business and Infrastructure to determine and validate analysis</w:t>
      </w:r>
    </w:p>
    <w:p>
      <w:pPr>
        <w:pStyle w:val="Compact"/>
        <w:numPr>
          <w:numId w:val="1001"/>
          <w:ilvl w:val="0"/>
        </w:numPr>
      </w:pPr>
      <w:r>
        <w:t xml:space="preserve">Provide a focused engagement point within IB for major strategic initiatives with cross asset class impact</w:t>
      </w:r>
    </w:p>
    <w:p>
      <w:pPr>
        <w:pStyle w:val="Compact"/>
        <w:numPr>
          <w:numId w:val="1001"/>
          <w:ilvl w:val="0"/>
        </w:numPr>
      </w:pPr>
      <w:r>
        <w:t xml:space="preserve">Provide a centre of expertise and advisory capability in assessing process and operating model design implications for regulatory challenges</w:t>
      </w:r>
    </w:p>
    <w:p>
      <w:pPr>
        <w:pStyle w:val="Compact"/>
        <w:numPr>
          <w:numId w:val="1001"/>
          <w:ilvl w:val="0"/>
        </w:numPr>
      </w:pPr>
      <w:r>
        <w:t xml:space="preserve">Support the use of the Process Taxonomy/Component Business Model mapping and linkage</w:t>
      </w:r>
    </w:p>
    <w:p>
      <w:pPr>
        <w:pStyle w:val="Compact"/>
        <w:numPr>
          <w:numId w:val="1001"/>
          <w:ilvl w:val="0"/>
        </w:numPr>
      </w:pPr>
      <w:r>
        <w:t xml:space="preserve">Identify cross functional process improvement opportunities through regulatory analysis to drive cross-business process standardization to gain efficiency and reduce manual activity , Partnering w/ LEAN</w:t>
      </w:r>
    </w:p>
    <w:p>
      <w:pPr>
        <w:pStyle w:val="Compact"/>
        <w:numPr>
          <w:numId w:val="1001"/>
          <w:ilvl w:val="0"/>
        </w:numPr>
      </w:pPr>
      <w:r>
        <w:t xml:space="preserve">Ensure that commercial and trade eligibility obligations are assessed as part of regulatory impact</w:t>
      </w:r>
    </w:p>
    <w:p>
      <w:pPr>
        <w:pStyle w:val="Heading2"/>
      </w:pPr>
      <w:bookmarkStart w:id="23" w:name="qualifications-for-assessment-analyst"/>
      <w:r>
        <w:t xml:space="preserve">Qualifications for assessment analyst</w:t>
      </w:r>
      <w:bookmarkEnd w:id="23"/>
    </w:p>
    <w:p>
      <w:pPr>
        <w:pStyle w:val="Compact"/>
        <w:numPr>
          <w:numId w:val="1002"/>
          <w:ilvl w:val="0"/>
        </w:numPr>
      </w:pPr>
      <w:r>
        <w:t xml:space="preserve">Experience in the CENTCOM AOR or regional expertise</w:t>
      </w:r>
    </w:p>
    <w:p>
      <w:pPr>
        <w:pStyle w:val="Compact"/>
        <w:numPr>
          <w:numId w:val="1002"/>
          <w:ilvl w:val="0"/>
        </w:numPr>
      </w:pPr>
      <w:r>
        <w:t xml:space="preserve">Knowledge of using, administering, and troubleshooting at least two major platforms of Linux</w:t>
      </w:r>
    </w:p>
    <w:p>
      <w:pPr>
        <w:pStyle w:val="Compact"/>
        <w:numPr>
          <w:numId w:val="1002"/>
          <w:ilvl w:val="0"/>
        </w:numPr>
      </w:pPr>
      <w:r>
        <w:t xml:space="preserve">Knowledge of database, applications, and Web server design and implementation</w:t>
      </w:r>
    </w:p>
    <w:p>
      <w:pPr>
        <w:pStyle w:val="Compact"/>
        <w:numPr>
          <w:numId w:val="1002"/>
          <w:ilvl w:val="0"/>
        </w:numPr>
      </w:pPr>
      <w:r>
        <w:t xml:space="preserve">Ability to use testing tools, including Nessus, WebInspect, AppDetective, Hailstorm, Metasploit, CANVAS, and Kismet</w:t>
      </w:r>
    </w:p>
    <w:p>
      <w:pPr>
        <w:pStyle w:val="Compact"/>
        <w:numPr>
          <w:numId w:val="1002"/>
          <w:ilvl w:val="0"/>
        </w:numPr>
      </w:pPr>
      <w:r>
        <w:t xml:space="preserve">8+ years of experience in either a similar functional role (research</w:t>
      </w:r>
    </w:p>
    <w:p>
      <w:pPr>
        <w:pStyle w:val="Compact"/>
        <w:numPr>
          <w:numId w:val="1002"/>
          <w:ilvl w:val="0"/>
        </w:numPr>
      </w:pPr>
      <w:r>
        <w:t xml:space="preserve">1+ year of experience working with or in the intelligence community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ss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ss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2021-10-28T13:35:43Z</dcterms:created>
  <dcterms:modified xsi:type="dcterms:W3CDTF">2021-10-28T13:35:43Z</dcterms:modified>
</cp:coreProperties>
</file>