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https://www.velvetjobs.com/job-descriptions/art-professor</w:t>
        </w:r>
      </w:hyperlink>
    </w:p>
    <w:p>
      <w:pPr>
        <w:pStyle w:val="Heading1"/>
      </w:pPr>
      <w:bookmarkStart w:id="21" w:name="example-of-art-professor-job-description"/>
      <w:r>
        <w:t xml:space="preserve">Example of Art Professor Job Description</w:t>
      </w:r>
      <w:bookmarkEnd w:id="21"/>
    </w:p>
    <w:p>
      <w:pPr>
        <w:pStyle w:val="Compact"/>
      </w:pPr>
      <w:r>
        <w:t xml:space="preserve">Our innovative and growing company is looking for an art professor.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professor"/>
      <w:r>
        <w:t xml:space="preserve">Responsibilities for art professor</w:t>
      </w:r>
      <w:bookmarkEnd w:id="22"/>
    </w:p>
    <w:p>
      <w:pPr>
        <w:pStyle w:val="Compact"/>
        <w:numPr>
          <w:numId w:val="1001"/>
          <w:ilvl w:val="0"/>
        </w:numPr>
      </w:pPr>
      <w:r>
        <w:t xml:space="preserve">Assist with recruitment of students to the school</w:t>
      </w:r>
    </w:p>
    <w:p>
      <w:pPr>
        <w:pStyle w:val="Compact"/>
        <w:numPr>
          <w:numId w:val="1001"/>
          <w:ilvl w:val="0"/>
        </w:numPr>
      </w:pPr>
      <w:r>
        <w:t xml:space="preserve">Liaise externally with industry partners and professional bodies as appropriate</w:t>
      </w:r>
    </w:p>
    <w:p>
      <w:pPr>
        <w:pStyle w:val="Compact"/>
        <w:numPr>
          <w:numId w:val="1001"/>
          <w:ilvl w:val="0"/>
        </w:numPr>
      </w:pPr>
      <w:r>
        <w:t xml:space="preserve">Assist in the effective and efficient operation of the school and undertake such other reasonable duties as may be required by the College and University</w:t>
      </w:r>
    </w:p>
    <w:p>
      <w:pPr>
        <w:pStyle w:val="Compact"/>
        <w:numPr>
          <w:numId w:val="1001"/>
          <w:ilvl w:val="0"/>
        </w:numPr>
      </w:pPr>
      <w:r>
        <w:t xml:space="preserve">Engage in research and scholarly activity, in support of the School’s research strategy</w:t>
      </w:r>
    </w:p>
    <w:p>
      <w:pPr>
        <w:pStyle w:val="Compact"/>
        <w:numPr>
          <w:numId w:val="1001"/>
          <w:ilvl w:val="0"/>
        </w:numPr>
      </w:pPr>
      <w:r>
        <w:t xml:space="preserve">Be an active member of such University committees and groups as required by</w:t>
      </w:r>
    </w:p>
    <w:p>
      <w:pPr>
        <w:pStyle w:val="Compact"/>
        <w:numPr>
          <w:numId w:val="1001"/>
          <w:ilvl w:val="0"/>
        </w:numPr>
      </w:pPr>
      <w:r>
        <w:t xml:space="preserve">Teach Digital Techniques in Visual Art at the Foundation level</w:t>
      </w:r>
    </w:p>
    <w:p>
      <w:pPr>
        <w:pStyle w:val="Compact"/>
        <w:numPr>
          <w:numId w:val="1001"/>
          <w:ilvl w:val="0"/>
        </w:numPr>
      </w:pPr>
      <w:r>
        <w:t xml:space="preserve">Prepare students to major in multiple disciplines in the department</w:t>
      </w:r>
    </w:p>
    <w:p>
      <w:pPr>
        <w:pStyle w:val="Compact"/>
        <w:numPr>
          <w:numId w:val="1001"/>
          <w:ilvl w:val="0"/>
        </w:numPr>
      </w:pPr>
      <w:r>
        <w:t xml:space="preserve">Possibly teach web design and development, and/or data visualization to upper level students</w:t>
      </w:r>
    </w:p>
    <w:p>
      <w:pPr>
        <w:pStyle w:val="Compact"/>
        <w:numPr>
          <w:numId w:val="1001"/>
          <w:ilvl w:val="0"/>
        </w:numPr>
      </w:pPr>
      <w:r>
        <w:t xml:space="preserve">Serve as a leader in program development and assessment of digital art and related areas</w:t>
      </w:r>
    </w:p>
    <w:p>
      <w:pPr>
        <w:pStyle w:val="Compact"/>
        <w:numPr>
          <w:numId w:val="1001"/>
          <w:ilvl w:val="0"/>
        </w:numPr>
      </w:pPr>
      <w:r>
        <w:t xml:space="preserve">Teach assigned undergraduate courses, which may include foundation through advanced (upper-division) courses in digital art and design</w:t>
      </w:r>
    </w:p>
    <w:p>
      <w:pPr>
        <w:pStyle w:val="Heading2"/>
      </w:pPr>
      <w:bookmarkStart w:id="23" w:name="qualifications-for-art-professor"/>
      <w:r>
        <w:t xml:space="preserve">Qualifications for art professor</w:t>
      </w:r>
      <w:bookmarkEnd w:id="23"/>
    </w:p>
    <w:p>
      <w:pPr>
        <w:pStyle w:val="Compact"/>
        <w:numPr>
          <w:numId w:val="1002"/>
          <w:ilvl w:val="0"/>
        </w:numPr>
      </w:pPr>
      <w:r>
        <w:t xml:space="preserve">Undergraduate degree in art is a plus</w:t>
      </w:r>
    </w:p>
    <w:p>
      <w:pPr>
        <w:pStyle w:val="Compact"/>
        <w:numPr>
          <w:numId w:val="1002"/>
          <w:ilvl w:val="0"/>
        </w:numPr>
      </w:pPr>
      <w:r>
        <w:t xml:space="preserve">Qualified candidates must have a commitment to teaching excellence in undergraduate education</w:t>
      </w:r>
    </w:p>
    <w:p>
      <w:pPr>
        <w:pStyle w:val="Compact"/>
        <w:numPr>
          <w:numId w:val="1002"/>
          <w:ilvl w:val="0"/>
        </w:numPr>
      </w:pPr>
      <w:r>
        <w:t xml:space="preserve">20 imagesof artwork completed in the past five years, formatted as jpeg, pdf, or Quicktime for video</w:t>
      </w:r>
    </w:p>
    <w:p>
      <w:pPr>
        <w:pStyle w:val="Compact"/>
        <w:numPr>
          <w:numId w:val="1002"/>
          <w:ilvl w:val="0"/>
        </w:numPr>
      </w:pPr>
      <w:r>
        <w:t xml:space="preserve">10 jpegs or PDF file of student work</w:t>
      </w:r>
    </w:p>
    <w:p>
      <w:pPr>
        <w:pStyle w:val="Compact"/>
        <w:numPr>
          <w:numId w:val="1002"/>
          <w:ilvl w:val="0"/>
        </w:numPr>
      </w:pPr>
      <w:r>
        <w:t xml:space="preserve">Prior college level teaching experience (teaching assistantship experience will be considered)</w:t>
      </w:r>
    </w:p>
    <w:p>
      <w:pPr>
        <w:pStyle w:val="Compact"/>
        <w:numPr>
          <w:numId w:val="1002"/>
          <w:ilvl w:val="0"/>
        </w:numPr>
      </w:pPr>
      <w:r>
        <w:t xml:space="preserve">Candidates must be able to teach classes outside of the graphic design emphasis such 2D design and Color and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2021-10-28T13:08:14Z</dcterms:created>
  <dcterms:modified xsi:type="dcterms:W3CDTF">2021-10-28T13:08:14Z</dcterms:modified>
</cp:coreProperties>
</file>