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https://www.velvetjobs.com/job-descriptions/architecture-teacher</w:t>
        </w:r>
      </w:hyperlink>
    </w:p>
    <w:p>
      <w:pPr>
        <w:pStyle w:val="Heading1"/>
      </w:pPr>
      <w:bookmarkStart w:id="21" w:name="example-of-architecture-teacher-job-description"/>
      <w:r>
        <w:t xml:space="preserve">Example of Architecture Teacher Job Description</w:t>
      </w:r>
      <w:bookmarkEnd w:id="21"/>
    </w:p>
    <w:p>
      <w:pPr>
        <w:pStyle w:val="Compact"/>
      </w:pPr>
      <w:r>
        <w:t xml:space="preserve">Our innovative and growing company is hiring for an architecture teacher.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chitecture-teacher"/>
      <w:r>
        <w:t xml:space="preserve">Responsibilities for architecture teacher</w:t>
      </w:r>
      <w:bookmarkEnd w:id="22"/>
    </w:p>
    <w:p>
      <w:pPr>
        <w:pStyle w:val="Compact"/>
        <w:numPr>
          <w:numId w:val="1001"/>
          <w:ilvl w:val="0"/>
        </w:numPr>
      </w:pPr>
      <w:r>
        <w:t xml:space="preserve">Makes provision for being available to students and parents for education-related purposes outside the instructional day when required to do so under reasonable terms</w:t>
      </w:r>
    </w:p>
    <w:p>
      <w:pPr>
        <w:pStyle w:val="Compact"/>
        <w:numPr>
          <w:numId w:val="1001"/>
          <w:ilvl w:val="0"/>
        </w:numPr>
      </w:pPr>
      <w:r>
        <w:t xml:space="preserve">Establishes relationships with colleagues, students, parents and community which reflect recognition of and respect for every individual</w:t>
      </w:r>
    </w:p>
    <w:p>
      <w:pPr>
        <w:pStyle w:val="Compact"/>
        <w:numPr>
          <w:numId w:val="1001"/>
          <w:ilvl w:val="0"/>
        </w:numPr>
      </w:pPr>
      <w:r>
        <w:t xml:space="preserve">Appraises his/her effectiveness and demonstrates successful application of skills and information acquired to increase effectiveness</w:t>
      </w:r>
    </w:p>
    <w:p>
      <w:pPr>
        <w:pStyle w:val="Compact"/>
        <w:numPr>
          <w:numId w:val="1001"/>
          <w:ilvl w:val="0"/>
        </w:numPr>
      </w:pPr>
      <w:r>
        <w:t xml:space="preserve">Participates in a cooperative effort with faculty and staff to plan, implement and evaluation programs of continuing school improvement</w:t>
      </w:r>
    </w:p>
    <w:p>
      <w:pPr>
        <w:pStyle w:val="Compact"/>
        <w:numPr>
          <w:numId w:val="1001"/>
          <w:ilvl w:val="0"/>
        </w:numPr>
      </w:pPr>
      <w:r>
        <w:t xml:space="preserve">Utilizes technology and current research in instruction</w:t>
      </w:r>
    </w:p>
    <w:p>
      <w:pPr>
        <w:pStyle w:val="Compact"/>
        <w:numPr>
          <w:numId w:val="1001"/>
          <w:ilvl w:val="0"/>
        </w:numPr>
      </w:pPr>
      <w:r>
        <w:t xml:space="preserve">Utilizes classroom management techniques conducive to an effective classroom climate</w:t>
      </w:r>
    </w:p>
    <w:p>
      <w:pPr>
        <w:pStyle w:val="Compact"/>
        <w:numPr>
          <w:numId w:val="1001"/>
          <w:ilvl w:val="0"/>
        </w:numPr>
      </w:pPr>
      <w:r>
        <w:t xml:space="preserve">Prepares, administers, and corrects tests and records results</w:t>
      </w:r>
    </w:p>
    <w:p>
      <w:pPr>
        <w:pStyle w:val="Compact"/>
        <w:numPr>
          <w:numId w:val="1001"/>
          <w:ilvl w:val="0"/>
        </w:numPr>
      </w:pPr>
      <w:r>
        <w:t xml:space="preserve">Uses appropriate differentiated instructional strategies and materials that reflect each student’s</w:t>
      </w:r>
    </w:p>
    <w:p>
      <w:pPr>
        <w:pStyle w:val="Heading2"/>
      </w:pPr>
      <w:bookmarkStart w:id="23" w:name="qualifications-for-architecture-teacher"/>
      <w:r>
        <w:t xml:space="preserve">Qualifications for architecture teacher</w:t>
      </w:r>
      <w:bookmarkEnd w:id="23"/>
    </w:p>
    <w:p>
      <w:pPr>
        <w:pStyle w:val="Compact"/>
        <w:numPr>
          <w:numId w:val="1002"/>
          <w:ilvl w:val="0"/>
        </w:numPr>
      </w:pPr>
      <w:r>
        <w:t xml:space="preserve">Drafting – Architecture II</w:t>
      </w:r>
    </w:p>
    <w:p>
      <w:pPr>
        <w:pStyle w:val="Compact"/>
        <w:numPr>
          <w:numId w:val="1002"/>
          <w:ilvl w:val="0"/>
        </w:numPr>
      </w:pPr>
      <w:r>
        <w:t xml:space="preserve">Drafting – Architecture III</w:t>
      </w:r>
    </w:p>
    <w:p>
      <w:pPr>
        <w:pStyle w:val="Compact"/>
        <w:numPr>
          <w:numId w:val="1002"/>
          <w:ilvl w:val="0"/>
        </w:numPr>
      </w:pPr>
      <w:r>
        <w:t xml:space="preserve">Introduction to Trade and Industrial Education</w:t>
      </w:r>
    </w:p>
    <w:p>
      <w:pPr>
        <w:pStyle w:val="Compact"/>
        <w:numPr>
          <w:numId w:val="1002"/>
          <w:ilvl w:val="0"/>
        </w:numPr>
      </w:pPr>
      <w:r>
        <w:t xml:space="preserve">Drafting- Engineering II</w:t>
      </w:r>
    </w:p>
    <w:p>
      <w:pPr>
        <w:pStyle w:val="Compact"/>
        <w:numPr>
          <w:numId w:val="1002"/>
          <w:ilvl w:val="0"/>
        </w:numPr>
      </w:pPr>
      <w:r>
        <w:t xml:space="preserve">Drafting – Engineering III</w:t>
      </w:r>
    </w:p>
    <w:p>
      <w:pPr>
        <w:pStyle w:val="Compact"/>
        <w:numPr>
          <w:numId w:val="1002"/>
          <w:ilvl w:val="0"/>
        </w:numPr>
      </w:pPr>
      <w:r>
        <w:t xml:space="preserve">Ability to read blueprints and detailed drawings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ure-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ure-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2021-10-28T12:45:58Z</dcterms:created>
  <dcterms:modified xsi:type="dcterms:W3CDTF">2021-10-28T12:45:58Z</dcterms:modified>
</cp:coreProperties>
</file>