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https://www.velvetjobs.com/job-descriptions/architect</w:t>
        </w:r>
      </w:hyperlink>
    </w:p>
    <w:p>
      <w:pPr>
        <w:pStyle w:val="Heading1"/>
      </w:pPr>
      <w:bookmarkStart w:id="21" w:name="example-of-architect-job-description"/>
      <w:r>
        <w:t xml:space="preserve">Example of Architect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architect. To join our growing team, please review the list of responsibilities and qualifications.</w:t>
      </w:r>
    </w:p>
    <w:p>
      <w:pPr>
        <w:pStyle w:val="Heading2"/>
      </w:pPr>
      <w:bookmarkStart w:id="22" w:name="responsibilities-for-architect"/>
      <w:r>
        <w:t xml:space="preserve">Responsibilities for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maintain technical documentation for product releases</w:t>
      </w:r>
    </w:p>
    <w:p>
      <w:pPr>
        <w:pStyle w:val="Compact"/>
        <w:numPr>
          <w:numId w:val="1001"/>
          <w:ilvl w:val="0"/>
        </w:numPr>
      </w:pPr>
      <w:r>
        <w:t xml:space="preserve">Participate VOC, VOC output, QFD, MRD discussion</w:t>
      </w:r>
    </w:p>
    <w:p>
      <w:pPr>
        <w:pStyle w:val="Compact"/>
        <w:numPr>
          <w:numId w:val="1001"/>
          <w:ilvl w:val="0"/>
        </w:numPr>
      </w:pPr>
      <w:r>
        <w:t xml:space="preserve">Create the solution cost model to commercial management standards</w:t>
      </w:r>
    </w:p>
    <w:p>
      <w:pPr>
        <w:pStyle w:val="Compact"/>
        <w:numPr>
          <w:numId w:val="1001"/>
          <w:ilvl w:val="0"/>
        </w:numPr>
      </w:pPr>
      <w:r>
        <w:t xml:space="preserve">Prototype solutions/algorithms as needed to help solve technical issues during development and collaborate with other architects in the Product Development organization to leverage other technologies, and share new technologies with others</w:t>
      </w:r>
    </w:p>
    <w:p>
      <w:pPr>
        <w:pStyle w:val="Compact"/>
        <w:numPr>
          <w:numId w:val="1001"/>
          <w:ilvl w:val="0"/>
        </w:numPr>
      </w:pPr>
      <w:r>
        <w:t xml:space="preserve">Explain and promote new technologies to other organizations and customers as needed</w:t>
      </w:r>
    </w:p>
    <w:p>
      <w:pPr>
        <w:pStyle w:val="Compact"/>
        <w:numPr>
          <w:numId w:val="1001"/>
          <w:ilvl w:val="0"/>
        </w:numPr>
      </w:pPr>
      <w:r>
        <w:t xml:space="preserve">Mentor and provide technical guidance for junior and mid-level engineers</w:t>
      </w:r>
    </w:p>
    <w:p>
      <w:pPr>
        <w:pStyle w:val="Compact"/>
        <w:numPr>
          <w:numId w:val="1001"/>
          <w:ilvl w:val="0"/>
        </w:numPr>
      </w:pPr>
      <w:r>
        <w:t xml:space="preserve">Technical ownership of design and implementation</w:t>
      </w:r>
    </w:p>
    <w:p>
      <w:pPr>
        <w:pStyle w:val="Compact"/>
        <w:numPr>
          <w:numId w:val="1001"/>
          <w:ilvl w:val="0"/>
        </w:numPr>
      </w:pPr>
      <w:r>
        <w:t xml:space="preserve">Establishes architecture framework, best practices and tools</w:t>
      </w:r>
    </w:p>
    <w:p>
      <w:pPr>
        <w:pStyle w:val="Compact"/>
        <w:numPr>
          <w:numId w:val="1001"/>
          <w:ilvl w:val="0"/>
        </w:numPr>
      </w:pPr>
      <w:r>
        <w:t xml:space="preserve">Own all the existing in-house infrastructure (Jira, Stash, Confluence, Jenkins, Sonar, Artifactory etc) and migrate to AWS platform</w:t>
      </w:r>
    </w:p>
    <w:p>
      <w:pPr>
        <w:pStyle w:val="Compact"/>
        <w:numPr>
          <w:numId w:val="1001"/>
          <w:ilvl w:val="0"/>
        </w:numPr>
      </w:pPr>
      <w:r>
        <w:t xml:space="preserve">Implement processes to automate deployment and scaling</w:t>
      </w:r>
    </w:p>
    <w:p>
      <w:pPr>
        <w:pStyle w:val="Heading2"/>
      </w:pPr>
      <w:bookmarkStart w:id="23" w:name="qualifications-for-architect"/>
      <w:r>
        <w:t xml:space="preserve">Qualifications for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Broad and up to date knowledge of technology</w:t>
      </w:r>
    </w:p>
    <w:p>
      <w:pPr>
        <w:pStyle w:val="Compact"/>
        <w:numPr>
          <w:numId w:val="1002"/>
          <w:ilvl w:val="0"/>
        </w:numPr>
      </w:pPr>
      <w:r>
        <w:t xml:space="preserve">Commercial awareness including understanding of IT budgets</w:t>
      </w:r>
    </w:p>
    <w:p>
      <w:pPr>
        <w:pStyle w:val="Compact"/>
        <w:numPr>
          <w:numId w:val="1002"/>
          <w:ilvl w:val="0"/>
        </w:numPr>
      </w:pPr>
      <w:r>
        <w:t xml:space="preserve">Ability to assume ownership and be held accountable for decisions</w:t>
      </w:r>
    </w:p>
    <w:p>
      <w:pPr>
        <w:pStyle w:val="Compact"/>
        <w:numPr>
          <w:numId w:val="1002"/>
          <w:ilvl w:val="0"/>
        </w:numPr>
      </w:pPr>
      <w:r>
        <w:t xml:space="preserve">Managing application complexity versus simply exploiting technology</w:t>
      </w:r>
    </w:p>
    <w:p>
      <w:pPr>
        <w:pStyle w:val="Compact"/>
        <w:numPr>
          <w:numId w:val="1002"/>
          <w:ilvl w:val="0"/>
        </w:numPr>
      </w:pPr>
      <w:r>
        <w:t xml:space="preserve">Ability to positively mobilize relationships with others to position the achievement of organizational and individual successes</w:t>
      </w:r>
    </w:p>
    <w:p>
      <w:pPr>
        <w:pStyle w:val="Compact"/>
        <w:numPr>
          <w:numId w:val="1002"/>
          <w:ilvl w:val="0"/>
        </w:numPr>
      </w:pPr>
      <w:r>
        <w:t xml:space="preserve">Ability to quickly develop excellent working relationships with internal technology leads, business unit leaders, vendors, and consulting firms to ensure that the organization maintains a vital enterprise information technology infrastructure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2021-10-28T18:28:51Z</dcterms:created>
  <dcterms:modified xsi:type="dcterms:W3CDTF">2021-10-28T18:28:51Z</dcterms:modified>
</cp:coreProperties>
</file>